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A2" w:rsidRPr="00FC4A82" w:rsidRDefault="00E803DA" w:rsidP="00E803DA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E80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индивидуальной работы.</w:t>
      </w:r>
      <w:r w:rsidRPr="00E803DA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индивидуальной работы имеют </w:t>
      </w:r>
      <w:r w:rsidR="004A3AA0" w:rsidRPr="00FC4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для</w:t>
      </w:r>
      <w:r w:rsidR="00021592" w:rsidRPr="00FC4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творческих, умственных способностей учащихся.</w:t>
      </w:r>
      <w:r w:rsidR="00C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подробнее </w:t>
      </w:r>
      <w:bookmarkStart w:id="0" w:name="_GoBack"/>
      <w:bookmarkEnd w:id="0"/>
      <w:r w:rsidR="00CE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остановиться на форме групповых заданий.</w:t>
      </w:r>
      <w:r w:rsidR="00021592" w:rsidRPr="00FC4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>Они способствуют укреплению межличностных отношений; развивают способность к общению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>; способствуют росту мотивации в выполнении различных проектов, мероприятий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>; обеспечивают лучшие условия для развития умения говорить и обмена знаниями между учащимися. Такая форма работы даёт обучающимся чувство защищенности и поддержки, когда они обмениваются мнениями в маленьких группах и потом отвечают перед остальным классом. Если обучающиеся идут в правильном направлении и чувствуют успех при решении поставленной задачи, то у них появляется ответственность и мотивация к взаимному сотрудничеству. Также, данные формы работы делают более плодотворной роль учителя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воспитателя – вместо принуждения,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 главной 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>задачей становится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содействия, что немаловажно. Индивидуальная же работа позволяет дифференцировать содержание, степень трудности заданий, способы действий, создает благоприятные условия для формирования индивидуального стиля д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>еятельности. Все формы работы вне урока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 важны. От умения 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>воспитател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я правильно организовать 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внеурочную деятельность или какое-либо мероприятие, 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грамотно выбрать ту или иную форму проведения занятия зависит во многом эффективность 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>воспитательного процесса</w:t>
      </w:r>
      <w:r w:rsidR="00022BA2" w:rsidRPr="00FC4A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889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4541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при составлении плана воспитательной работы на учебный год </w:t>
      </w:r>
      <w:r w:rsidR="00FB7889" w:rsidRPr="00FC4A82">
        <w:rPr>
          <w:rFonts w:ascii="Times New Roman" w:hAnsi="Times New Roman" w:cs="Times New Roman"/>
          <w:color w:val="000000"/>
          <w:sz w:val="28"/>
          <w:szCs w:val="28"/>
        </w:rPr>
        <w:t xml:space="preserve">я ставлю цели и задачи и индивидуальной работы. </w:t>
      </w:r>
    </w:p>
    <w:p w:rsidR="00123F7E" w:rsidRPr="00FC4A82" w:rsidRDefault="00E803DA" w:rsidP="00FC4A82">
      <w:pPr>
        <w:pStyle w:val="a3"/>
        <w:shd w:val="clear" w:color="auto" w:fill="FFFFFF"/>
        <w:spacing w:after="0"/>
        <w:ind w:left="-851" w:firstLine="851"/>
        <w:rPr>
          <w:color w:val="000000"/>
          <w:sz w:val="28"/>
          <w:szCs w:val="28"/>
        </w:rPr>
      </w:pPr>
      <w:r w:rsidRPr="00FC4A82">
        <w:rPr>
          <w:rFonts w:ascii="Arial" w:hAnsi="Arial" w:cs="Arial"/>
          <w:color w:val="000000"/>
          <w:sz w:val="28"/>
          <w:szCs w:val="28"/>
        </w:rPr>
        <w:t xml:space="preserve">  </w:t>
      </w:r>
      <w:r w:rsidR="0098669E" w:rsidRPr="00FC4A8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Цель и задачи индивидуальной воспитательной </w:t>
      </w:r>
      <w:r w:rsidRPr="00FC4A8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работы</w:t>
      </w:r>
      <w:r w:rsidRPr="00FC4A8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br/>
      </w:r>
      <w:r w:rsidRPr="00FC4A82">
        <w:rPr>
          <w:rFonts w:eastAsiaTheme="minorHAnsi"/>
          <w:color w:val="000000"/>
          <w:sz w:val="28"/>
          <w:szCs w:val="28"/>
          <w:lang w:eastAsia="en-US"/>
        </w:rPr>
        <w:t xml:space="preserve">1.     Обеспечить психолого-социальную реабилитацию детей через коррекцию, </w:t>
      </w:r>
      <w:r w:rsidR="00F4391E">
        <w:rPr>
          <w:rFonts w:eastAsiaTheme="minorHAnsi"/>
          <w:color w:val="000000"/>
          <w:sz w:val="28"/>
          <w:szCs w:val="28"/>
          <w:lang w:eastAsia="en-US"/>
        </w:rPr>
        <w:t xml:space="preserve">воспитание </w:t>
      </w:r>
      <w:r w:rsidRPr="00FC4A82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 xml:space="preserve">социальные условия для успешной </w:t>
      </w:r>
      <w:r w:rsidRPr="00FC4A82">
        <w:rPr>
          <w:rFonts w:eastAsiaTheme="minorHAnsi"/>
          <w:color w:val="000000"/>
          <w:sz w:val="28"/>
          <w:szCs w:val="28"/>
          <w:lang w:eastAsia="en-US"/>
        </w:rPr>
        <w:t>адаптации</w:t>
      </w:r>
      <w:r w:rsidRPr="00FC4A82">
        <w:rPr>
          <w:rFonts w:eastAsiaTheme="minorHAnsi"/>
          <w:color w:val="000000"/>
          <w:sz w:val="28"/>
          <w:szCs w:val="28"/>
          <w:lang w:eastAsia="en-US"/>
        </w:rPr>
        <w:br/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воспитанников.</w:t>
      </w:r>
      <w:r w:rsidR="00E9074D" w:rsidRPr="00FC4A82">
        <w:rPr>
          <w:rFonts w:eastAsiaTheme="minorHAnsi"/>
          <w:color w:val="000000"/>
          <w:sz w:val="28"/>
          <w:szCs w:val="28"/>
          <w:lang w:eastAsia="en-US"/>
        </w:rPr>
        <w:br/>
        <w:t>2.  Создать психолого-педагогические условия для успешного воспитания</w:t>
      </w:r>
      <w:r w:rsidRPr="00FC4A82">
        <w:rPr>
          <w:rFonts w:eastAsiaTheme="minorHAnsi"/>
          <w:color w:val="000000"/>
          <w:sz w:val="28"/>
          <w:szCs w:val="28"/>
          <w:lang w:eastAsia="en-US"/>
        </w:rPr>
        <w:br/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3.     Выявление психологических и социальных причин нарушения межличностных отношений воспитанников.</w:t>
      </w:r>
      <w:r w:rsidRPr="00FC4A82">
        <w:rPr>
          <w:rFonts w:eastAsiaTheme="minorHAnsi"/>
          <w:color w:val="000000"/>
          <w:sz w:val="28"/>
          <w:szCs w:val="28"/>
          <w:lang w:eastAsia="en-US"/>
        </w:rPr>
        <w:br/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4.     Организация и проведение мероприятий по коррекции искаженных нравственных представлений воспитанников, отклонений в развитии эмоционально-волевой сферы, характерол</w:t>
      </w:r>
      <w:r w:rsidR="008E4A12" w:rsidRPr="00FC4A82">
        <w:rPr>
          <w:rFonts w:eastAsiaTheme="minorHAnsi"/>
          <w:color w:val="000000"/>
          <w:sz w:val="28"/>
          <w:szCs w:val="28"/>
          <w:lang w:eastAsia="en-US"/>
        </w:rPr>
        <w:t>огических особенностей личности.</w:t>
      </w:r>
      <w:r w:rsidR="00E9074D" w:rsidRPr="00FC4A82">
        <w:rPr>
          <w:rFonts w:eastAsiaTheme="minorHAnsi"/>
          <w:color w:val="000000"/>
          <w:sz w:val="28"/>
          <w:szCs w:val="28"/>
          <w:lang w:eastAsia="en-US"/>
        </w:rPr>
        <w:br/>
      </w:r>
      <w:r w:rsidR="00021592" w:rsidRPr="00FC4A82">
        <w:rPr>
          <w:rFonts w:eastAsiaTheme="minorHAnsi"/>
          <w:color w:val="000000"/>
          <w:sz w:val="28"/>
          <w:szCs w:val="28"/>
          <w:lang w:eastAsia="en-US"/>
        </w:rPr>
        <w:t xml:space="preserve">     В своей работе я часто применяю работу в группах. </w:t>
      </w:r>
      <w:r w:rsidR="002C673D" w:rsidRPr="00FC4A82">
        <w:rPr>
          <w:rFonts w:eastAsiaTheme="minorHAnsi"/>
          <w:color w:val="000000"/>
          <w:sz w:val="28"/>
          <w:szCs w:val="28"/>
          <w:lang w:eastAsia="en-US"/>
        </w:rPr>
        <w:t>Г</w:t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рамотно организованная работа в группе</w:t>
      </w:r>
      <w:r w:rsidR="00FB7889" w:rsidRPr="00FC4A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 xml:space="preserve">работает на сохранение психического и </w:t>
      </w:r>
      <w:r w:rsidR="002C673D" w:rsidRPr="00FC4A82">
        <w:rPr>
          <w:rFonts w:eastAsiaTheme="minorHAnsi"/>
          <w:color w:val="000000"/>
          <w:sz w:val="28"/>
          <w:szCs w:val="28"/>
          <w:lang w:eastAsia="en-US"/>
        </w:rPr>
        <w:t xml:space="preserve">физического </w:t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здоровья</w:t>
      </w:r>
      <w:r w:rsidR="00FB7889" w:rsidRPr="00FC4A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учащегося;</w:t>
      </w:r>
      <w:r w:rsidR="00FB7889" w:rsidRPr="00FC4A8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формирует навыки общени</w:t>
      </w:r>
      <w:r w:rsidR="00FB7889" w:rsidRPr="00FC4A82">
        <w:rPr>
          <w:rFonts w:eastAsiaTheme="minorHAnsi"/>
          <w:color w:val="000000"/>
          <w:sz w:val="28"/>
          <w:szCs w:val="28"/>
          <w:lang w:eastAsia="en-US"/>
        </w:rPr>
        <w:t xml:space="preserve">я, сотрудничества, взаимопомощи.  В </w:t>
      </w:r>
      <w:r w:rsidR="00022BA2" w:rsidRPr="00FC4A82">
        <w:rPr>
          <w:rFonts w:eastAsiaTheme="minorHAnsi"/>
          <w:color w:val="000000"/>
          <w:sz w:val="28"/>
          <w:szCs w:val="28"/>
          <w:lang w:eastAsia="en-US"/>
        </w:rPr>
        <w:t>результате</w:t>
      </w:r>
      <w:r w:rsidR="00022BA2" w:rsidRPr="00FC4A82">
        <w:rPr>
          <w:color w:val="000000"/>
          <w:sz w:val="28"/>
          <w:szCs w:val="28"/>
        </w:rPr>
        <w:t xml:space="preserve"> общения достигается взаимопонимание, столь необходимое для</w:t>
      </w:r>
      <w:r w:rsidR="00FB7889" w:rsidRPr="00FC4A82">
        <w:rPr>
          <w:color w:val="000000"/>
          <w:sz w:val="28"/>
          <w:szCs w:val="28"/>
        </w:rPr>
        <w:t xml:space="preserve"> развития личности. У</w:t>
      </w:r>
      <w:r w:rsidR="00022BA2" w:rsidRPr="00FC4A82">
        <w:rPr>
          <w:color w:val="000000"/>
          <w:sz w:val="28"/>
          <w:szCs w:val="28"/>
        </w:rPr>
        <w:t>чит участвовать и контролировать свое участие в работе группы, уважать ценности и правила, принятые группой, обосновывать свое мнение и</w:t>
      </w:r>
      <w:r w:rsidR="00FB7889" w:rsidRPr="00FC4A82">
        <w:rPr>
          <w:color w:val="000000"/>
          <w:sz w:val="28"/>
          <w:szCs w:val="28"/>
        </w:rPr>
        <w:t xml:space="preserve"> отстаивать собственную позицию. У</w:t>
      </w:r>
      <w:r w:rsidR="00022BA2" w:rsidRPr="00FC4A82">
        <w:rPr>
          <w:color w:val="000000"/>
          <w:sz w:val="28"/>
          <w:szCs w:val="28"/>
        </w:rPr>
        <w:t xml:space="preserve"> каждого учащегося есть возможность выдвинуть и реализовать идею (по мнению психологов, люди, как правило, под</w:t>
      </w:r>
      <w:r w:rsidR="00FB7889" w:rsidRPr="00FC4A82">
        <w:rPr>
          <w:color w:val="000000"/>
          <w:sz w:val="28"/>
          <w:szCs w:val="28"/>
        </w:rPr>
        <w:t xml:space="preserve">держивают то, что создают сами).  Дети начинают понимать, что </w:t>
      </w:r>
      <w:r w:rsidR="00022BA2" w:rsidRPr="00FC4A82">
        <w:rPr>
          <w:color w:val="000000"/>
          <w:sz w:val="28"/>
          <w:szCs w:val="28"/>
        </w:rPr>
        <w:t>для решения большинства зада</w:t>
      </w:r>
      <w:r w:rsidR="00FB7889" w:rsidRPr="00FC4A82">
        <w:rPr>
          <w:color w:val="000000"/>
          <w:sz w:val="28"/>
          <w:szCs w:val="28"/>
        </w:rPr>
        <w:t xml:space="preserve">ч необходима работа всей группы, всего класса. </w:t>
      </w:r>
      <w:r w:rsidR="00FB7889" w:rsidRPr="00FC4A82">
        <w:rPr>
          <w:color w:val="000000"/>
          <w:sz w:val="28"/>
          <w:szCs w:val="28"/>
        </w:rPr>
        <w:lastRenderedPageBreak/>
        <w:t xml:space="preserve">Ведь, </w:t>
      </w:r>
      <w:r w:rsidR="00022BA2" w:rsidRPr="00FC4A82">
        <w:rPr>
          <w:color w:val="000000"/>
          <w:sz w:val="28"/>
          <w:szCs w:val="28"/>
        </w:rPr>
        <w:t>какой бы пестрой ни была группа, она с</w:t>
      </w:r>
      <w:r w:rsidR="00FB7889" w:rsidRPr="00FC4A82">
        <w:rPr>
          <w:color w:val="000000"/>
          <w:sz w:val="28"/>
          <w:szCs w:val="28"/>
        </w:rPr>
        <w:t>делает больше, чем один</w:t>
      </w:r>
      <w:r w:rsidR="008E4A12" w:rsidRPr="00FC4A82">
        <w:rPr>
          <w:color w:val="000000"/>
          <w:sz w:val="28"/>
          <w:szCs w:val="28"/>
        </w:rPr>
        <w:t xml:space="preserve"> человек. Я считаю, что работа,</w:t>
      </w:r>
      <w:r w:rsidR="00FB7889" w:rsidRPr="00FC4A82">
        <w:rPr>
          <w:color w:val="000000"/>
          <w:sz w:val="28"/>
          <w:szCs w:val="28"/>
        </w:rPr>
        <w:t xml:space="preserve"> особенно в творче</w:t>
      </w:r>
      <w:r w:rsidR="008E4A12" w:rsidRPr="00FC4A82">
        <w:rPr>
          <w:color w:val="000000"/>
          <w:sz w:val="28"/>
          <w:szCs w:val="28"/>
        </w:rPr>
        <w:t>ских группах ,</w:t>
      </w:r>
      <w:r w:rsidR="00022BA2" w:rsidRPr="00FC4A82">
        <w:rPr>
          <w:color w:val="000000"/>
          <w:sz w:val="28"/>
          <w:szCs w:val="28"/>
        </w:rPr>
        <w:t>улучшает творческое мышление, учит самооцен</w:t>
      </w:r>
      <w:r w:rsidR="008E4A12" w:rsidRPr="00FC4A82">
        <w:rPr>
          <w:color w:val="000000"/>
          <w:sz w:val="28"/>
          <w:szCs w:val="28"/>
        </w:rPr>
        <w:t xml:space="preserve">ке и самоуважению, </w:t>
      </w:r>
      <w:r w:rsidR="00022BA2" w:rsidRPr="00FC4A82">
        <w:rPr>
          <w:color w:val="000000"/>
          <w:sz w:val="28"/>
          <w:szCs w:val="28"/>
        </w:rPr>
        <w:t>не дает возможности спрятаться,</w:t>
      </w:r>
      <w:r w:rsidR="008E4A12" w:rsidRPr="00FC4A82">
        <w:rPr>
          <w:color w:val="000000"/>
          <w:sz w:val="28"/>
          <w:szCs w:val="28"/>
        </w:rPr>
        <w:t xml:space="preserve"> уйти от ответственности, задействованы все.</w:t>
      </w:r>
      <w:r w:rsidR="00123F7E" w:rsidRPr="00FC4A82">
        <w:rPr>
          <w:color w:val="000000"/>
          <w:sz w:val="28"/>
          <w:szCs w:val="28"/>
        </w:rPr>
        <w:br/>
      </w:r>
      <w:r w:rsidR="008E4A12" w:rsidRPr="00FC4A82">
        <w:rPr>
          <w:color w:val="000000"/>
          <w:sz w:val="28"/>
          <w:szCs w:val="28"/>
        </w:rPr>
        <w:t xml:space="preserve">Когда дети работают в группах, то </w:t>
      </w:r>
      <w:r w:rsidR="00022BA2" w:rsidRPr="00FC4A82">
        <w:rPr>
          <w:color w:val="000000"/>
          <w:sz w:val="28"/>
          <w:szCs w:val="28"/>
        </w:rPr>
        <w:t>вклад и участие каждого члена повы</w:t>
      </w:r>
      <w:r w:rsidR="008E4A12" w:rsidRPr="00FC4A82">
        <w:rPr>
          <w:color w:val="000000"/>
          <w:sz w:val="28"/>
          <w:szCs w:val="28"/>
        </w:rPr>
        <w:t xml:space="preserve">шает производительность в целом, </w:t>
      </w:r>
      <w:r w:rsidR="00022BA2" w:rsidRPr="00FC4A82">
        <w:rPr>
          <w:color w:val="000000"/>
          <w:sz w:val="28"/>
          <w:szCs w:val="28"/>
        </w:rPr>
        <w:t>совместная работа в небольших группах – ключ к успеху коллектива.</w:t>
      </w:r>
      <w:r w:rsidR="00E9074D" w:rsidRPr="00FC4A82">
        <w:rPr>
          <w:color w:val="000000"/>
          <w:sz w:val="28"/>
          <w:szCs w:val="28"/>
        </w:rPr>
        <w:br/>
      </w:r>
      <w:r w:rsidR="00022BA2" w:rsidRPr="00FC4A82">
        <w:rPr>
          <w:color w:val="000000"/>
          <w:sz w:val="28"/>
          <w:szCs w:val="28"/>
        </w:rPr>
        <w:t xml:space="preserve">Достоинства групповой организации </w:t>
      </w:r>
      <w:r w:rsidR="008E4A12" w:rsidRPr="00FC4A82">
        <w:rPr>
          <w:color w:val="000000"/>
          <w:sz w:val="28"/>
          <w:szCs w:val="28"/>
        </w:rPr>
        <w:t xml:space="preserve">внеклассной </w:t>
      </w:r>
      <w:r w:rsidR="00022BA2" w:rsidRPr="00FC4A82">
        <w:rPr>
          <w:color w:val="000000"/>
          <w:sz w:val="28"/>
          <w:szCs w:val="28"/>
        </w:rPr>
        <w:t xml:space="preserve"> работы у</w:t>
      </w:r>
      <w:r w:rsidR="008E4A12" w:rsidRPr="00FC4A82">
        <w:rPr>
          <w:color w:val="000000"/>
          <w:sz w:val="28"/>
          <w:szCs w:val="28"/>
        </w:rPr>
        <w:t xml:space="preserve">чащихся </w:t>
      </w:r>
      <w:r w:rsidR="00022BA2" w:rsidRPr="00FC4A82">
        <w:rPr>
          <w:color w:val="000000"/>
          <w:sz w:val="28"/>
          <w:szCs w:val="28"/>
        </w:rPr>
        <w:t xml:space="preserve"> очевидны, но ее нельзя противопоставлять другим формам.</w:t>
      </w:r>
      <w:r w:rsidR="008E4A12" w:rsidRPr="00FC4A82">
        <w:rPr>
          <w:color w:val="000000"/>
          <w:sz w:val="28"/>
          <w:szCs w:val="28"/>
        </w:rPr>
        <w:br/>
      </w:r>
      <w:r w:rsidR="00B40175" w:rsidRPr="00FC4A82">
        <w:rPr>
          <w:color w:val="000000"/>
          <w:sz w:val="28"/>
          <w:szCs w:val="28"/>
        </w:rPr>
        <w:t xml:space="preserve"> </w:t>
      </w:r>
      <w:r w:rsidR="008E4A12" w:rsidRPr="00FC4A82">
        <w:rPr>
          <w:color w:val="000000"/>
          <w:sz w:val="28"/>
          <w:szCs w:val="28"/>
        </w:rPr>
        <w:t xml:space="preserve"> </w:t>
      </w:r>
      <w:r w:rsidR="00123F7E" w:rsidRPr="00FC4A82">
        <w:rPr>
          <w:color w:val="000000"/>
          <w:sz w:val="28"/>
          <w:szCs w:val="28"/>
        </w:rPr>
        <w:t>Когда мы начинаем подготовку к какому либо мероприятию</w:t>
      </w:r>
      <w:r w:rsidR="008E4A12" w:rsidRPr="00FC4A82">
        <w:rPr>
          <w:color w:val="000000"/>
          <w:sz w:val="28"/>
          <w:szCs w:val="28"/>
        </w:rPr>
        <w:t xml:space="preserve">, то я знакомлю детей с материалом и планируем вместе работу в группах. Затем внутри группы дети с моей помощью распределяют задания. И начинается подготовка. В ходе работы дети учатся контролировать и себя и других, помогают друг другу. После проведения мероприятия мы с детьми всегда обсуждаем как оно прошло: </w:t>
      </w:r>
      <w:r w:rsidR="00123F7E" w:rsidRPr="00FC4A82">
        <w:rPr>
          <w:color w:val="000000"/>
          <w:sz w:val="28"/>
          <w:szCs w:val="28"/>
        </w:rPr>
        <w:t>замечания, дополнения, уточнения и обобщения.</w:t>
      </w:r>
      <w:r w:rsidR="00021592" w:rsidRPr="00FC4A82">
        <w:rPr>
          <w:color w:val="000000"/>
          <w:sz w:val="28"/>
          <w:szCs w:val="28"/>
        </w:rPr>
        <w:br/>
        <w:t>Например, при подготовке к часу общения по экологии «Планета Земля-наш зелёный дом», дети были разделены на творческие группы: 1) дети, которые учили  стихи; 2) дети, которые участвовали в постановке экологической сказки о рыбаке и рыбке</w:t>
      </w:r>
      <w:r w:rsidR="0098669E" w:rsidRPr="00FC4A82">
        <w:rPr>
          <w:color w:val="000000"/>
          <w:sz w:val="28"/>
          <w:szCs w:val="28"/>
        </w:rPr>
        <w:t>; 3) дети, которые участвовали в оформлении (рисунки, плакаты, костюмы и т.д.). В ходе подготовки были также привлечены и родители. В каждой группе был старший, который отвечал за подготовку: проверял стихи, постановку сказки, поиск костюмов и атрибутики, искали вместе с родителями дополнительную интересную информацию по теме. Но в ходе часа общения ребята также были разбиты на группы для защиты мини-проектов «Как защитить почву, воду, воздух на нашей планете». Час общения получился интересный, потому что дети принимали непосредственное участие в нём.</w:t>
      </w:r>
      <w:r w:rsidR="0098669E" w:rsidRPr="00FC4A82">
        <w:rPr>
          <w:color w:val="000000"/>
          <w:sz w:val="28"/>
          <w:szCs w:val="28"/>
        </w:rPr>
        <w:br/>
        <w:t xml:space="preserve">  В своей работе также использую </w:t>
      </w:r>
      <w:r w:rsidR="00FC4A82" w:rsidRPr="00FC4A82">
        <w:rPr>
          <w:color w:val="000000"/>
          <w:sz w:val="28"/>
          <w:szCs w:val="28"/>
        </w:rPr>
        <w:t xml:space="preserve">различные </w:t>
      </w:r>
      <w:r w:rsidR="0098669E" w:rsidRPr="00FC4A82">
        <w:rPr>
          <w:color w:val="000000"/>
          <w:sz w:val="28"/>
          <w:szCs w:val="28"/>
        </w:rPr>
        <w:t xml:space="preserve">методы групповой </w:t>
      </w:r>
      <w:r w:rsidR="00FC4A82" w:rsidRPr="00FC4A82">
        <w:rPr>
          <w:color w:val="000000"/>
          <w:sz w:val="28"/>
          <w:szCs w:val="28"/>
        </w:rPr>
        <w:t xml:space="preserve">формы воспитания. Чаще всего метод командной поддержки (дети работают в малых группах над заданием, в процессе выполнения которого они могут обращаться друг к другу за советом, помощью и консультацией).  </w:t>
      </w:r>
      <w:r w:rsidR="00FC4A82" w:rsidRPr="00FC4A82">
        <w:rPr>
          <w:color w:val="000000"/>
          <w:sz w:val="28"/>
          <w:szCs w:val="28"/>
        </w:rPr>
        <w:br/>
        <w:t xml:space="preserve">   Виды групповых форм работы в процессе воспитания различны:  звеньевая (организация  деятельности постоянных групп учащихся); бригадная (организация деятельности специально сформированных для выполнения определенных заданий временных групп учащихся);кооперированно-групповая (класс делится по группам для выполнения каждой из них части общего задания); дифференцированно-групповая (разделение учащихся на группы с разными творческими возможностями и работу с ними).</w:t>
      </w:r>
      <w:r w:rsidR="00FC4A82" w:rsidRPr="00FC4A82">
        <w:rPr>
          <w:color w:val="000000"/>
          <w:sz w:val="28"/>
          <w:szCs w:val="28"/>
        </w:rPr>
        <w:br/>
        <w:t xml:space="preserve">  </w:t>
      </w:r>
      <w:r w:rsidR="0098669E" w:rsidRPr="00FC4A82">
        <w:rPr>
          <w:color w:val="000000"/>
          <w:sz w:val="28"/>
          <w:szCs w:val="28"/>
        </w:rPr>
        <w:t xml:space="preserve">Достоинства групповой организации </w:t>
      </w:r>
      <w:r w:rsidR="00FC4A82" w:rsidRPr="00FC4A82">
        <w:rPr>
          <w:color w:val="000000"/>
          <w:sz w:val="28"/>
          <w:szCs w:val="28"/>
        </w:rPr>
        <w:t>внеклассной работы</w:t>
      </w:r>
      <w:r w:rsidR="0098669E" w:rsidRPr="00FC4A82">
        <w:rPr>
          <w:color w:val="000000"/>
          <w:sz w:val="28"/>
          <w:szCs w:val="28"/>
        </w:rPr>
        <w:t xml:space="preserve"> </w:t>
      </w:r>
      <w:r w:rsidR="00FC4A82" w:rsidRPr="00FC4A82">
        <w:rPr>
          <w:color w:val="000000"/>
          <w:sz w:val="28"/>
          <w:szCs w:val="28"/>
        </w:rPr>
        <w:t>учащихся очевидны</w:t>
      </w:r>
      <w:r w:rsidR="0098669E" w:rsidRPr="00FC4A82">
        <w:rPr>
          <w:color w:val="000000"/>
          <w:sz w:val="28"/>
          <w:szCs w:val="28"/>
        </w:rPr>
        <w:t>, но ее нельзя противопоставлять другим формам.</w:t>
      </w:r>
    </w:p>
    <w:p w:rsidR="00022BA2" w:rsidRPr="00FC4A82" w:rsidRDefault="00022BA2" w:rsidP="002C673D">
      <w:pPr>
        <w:shd w:val="clear" w:color="auto" w:fill="FFFFFF"/>
        <w:spacing w:before="100" w:beforeAutospacing="1" w:after="100" w:afterAutospacing="1" w:line="240" w:lineRule="auto"/>
        <w:ind w:left="-851" w:hanging="15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BA2" w:rsidRPr="00FC4A82" w:rsidRDefault="00022BA2" w:rsidP="00E803DA">
      <w:pPr>
        <w:rPr>
          <w:rFonts w:ascii="Times New Roman" w:hAnsi="Times New Roman" w:cs="Times New Roman"/>
          <w:b/>
          <w:sz w:val="28"/>
          <w:szCs w:val="28"/>
        </w:rPr>
      </w:pPr>
    </w:p>
    <w:p w:rsidR="00022BA2" w:rsidRPr="00FC4A82" w:rsidRDefault="00022BA2" w:rsidP="00E803DA">
      <w:pPr>
        <w:rPr>
          <w:rFonts w:ascii="Times New Roman" w:hAnsi="Times New Roman" w:cs="Times New Roman"/>
          <w:b/>
          <w:sz w:val="28"/>
          <w:szCs w:val="28"/>
        </w:rPr>
      </w:pPr>
    </w:p>
    <w:p w:rsidR="00022BA2" w:rsidRPr="00FC4A82" w:rsidRDefault="00022BA2" w:rsidP="00E803DA">
      <w:pPr>
        <w:pStyle w:val="c2"/>
        <w:shd w:val="clear" w:color="auto" w:fill="FFFFFF"/>
        <w:spacing w:before="0" w:beforeAutospacing="0" w:after="0" w:afterAutospacing="0"/>
        <w:ind w:left="-568" w:firstLine="568"/>
        <w:rPr>
          <w:color w:val="000000"/>
          <w:sz w:val="28"/>
          <w:szCs w:val="28"/>
        </w:rPr>
      </w:pPr>
    </w:p>
    <w:p w:rsidR="00022BA2" w:rsidRPr="00FC4A82" w:rsidRDefault="00022BA2" w:rsidP="00E803DA">
      <w:pPr>
        <w:rPr>
          <w:rFonts w:ascii="Times New Roman" w:hAnsi="Times New Roman" w:cs="Times New Roman"/>
          <w:sz w:val="28"/>
          <w:szCs w:val="28"/>
        </w:rPr>
      </w:pPr>
    </w:p>
    <w:sectPr w:rsidR="00022BA2" w:rsidRPr="00FC4A82" w:rsidSect="00123F7E">
      <w:pgSz w:w="11906" w:h="16838"/>
      <w:pgMar w:top="568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985"/>
    <w:multiLevelType w:val="multilevel"/>
    <w:tmpl w:val="BD3E67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2"/>
    <w:rsid w:val="00021592"/>
    <w:rsid w:val="00022BA2"/>
    <w:rsid w:val="00123F7E"/>
    <w:rsid w:val="002C673D"/>
    <w:rsid w:val="004A3AA0"/>
    <w:rsid w:val="00590695"/>
    <w:rsid w:val="005C0DC7"/>
    <w:rsid w:val="00827C51"/>
    <w:rsid w:val="008A4EC7"/>
    <w:rsid w:val="008E4A12"/>
    <w:rsid w:val="0098669E"/>
    <w:rsid w:val="00A54CEF"/>
    <w:rsid w:val="00AB6BB6"/>
    <w:rsid w:val="00B40175"/>
    <w:rsid w:val="00BF2375"/>
    <w:rsid w:val="00C31083"/>
    <w:rsid w:val="00C64541"/>
    <w:rsid w:val="00CE6C4F"/>
    <w:rsid w:val="00E803DA"/>
    <w:rsid w:val="00E9074D"/>
    <w:rsid w:val="00F12C2F"/>
    <w:rsid w:val="00F4391E"/>
    <w:rsid w:val="00FB7889"/>
    <w:rsid w:val="00FC4A82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A344"/>
  <w15:chartTrackingRefBased/>
  <w15:docId w15:val="{271251AB-777B-415B-BB29-CA67B4B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A682-E091-43AD-9578-EA1D6484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"СШИ №2" г. Магнитогорска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105</dc:creator>
  <cp:keywords/>
  <dc:description/>
  <cp:lastModifiedBy>Кабинет № 105</cp:lastModifiedBy>
  <cp:revision>12</cp:revision>
  <dcterms:created xsi:type="dcterms:W3CDTF">2020-10-29T11:16:00Z</dcterms:created>
  <dcterms:modified xsi:type="dcterms:W3CDTF">2023-01-10T08:03:00Z</dcterms:modified>
</cp:coreProperties>
</file>