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D53" w:rsidRDefault="00B66D53" w:rsidP="00B66D53">
      <w:pPr>
        <w:spacing w:after="0" w:line="240" w:lineRule="auto"/>
        <w:ind w:left="6237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Кузенкова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Л.А</w:t>
      </w:r>
      <w:r w:rsidRPr="007473AE">
        <w:rPr>
          <w:rFonts w:ascii="Times New Roman" w:hAnsi="Times New Roman" w:cs="Times New Roman"/>
          <w:i/>
          <w:sz w:val="24"/>
          <w:szCs w:val="24"/>
        </w:rPr>
        <w:t xml:space="preserve">., </w:t>
      </w:r>
    </w:p>
    <w:p w:rsidR="00B66D53" w:rsidRDefault="004C5CDC" w:rsidP="00B66D53">
      <w:pPr>
        <w:spacing w:after="0" w:line="240" w:lineRule="auto"/>
        <w:ind w:left="623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наальных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D53" w:rsidRPr="007473AE">
        <w:rPr>
          <w:rFonts w:ascii="Times New Roman" w:hAnsi="Times New Roman" w:cs="Times New Roman"/>
          <w:i/>
          <w:sz w:val="24"/>
          <w:szCs w:val="24"/>
        </w:rPr>
        <w:t>классов</w:t>
      </w:r>
    </w:p>
    <w:p w:rsidR="00B66D53" w:rsidRDefault="00B66D53" w:rsidP="00B66D53">
      <w:pPr>
        <w:spacing w:after="0" w:line="240" w:lineRule="auto"/>
        <w:ind w:left="623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МБОУ СОШ №15</w:t>
      </w:r>
    </w:p>
    <w:p w:rsidR="00B66D53" w:rsidRDefault="00B66D53" w:rsidP="00B66D53">
      <w:pPr>
        <w:spacing w:after="0" w:line="240" w:lineRule="auto"/>
        <w:ind w:left="623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г. Апатиты</w:t>
      </w:r>
      <w:r w:rsidR="004C5CDC">
        <w:rPr>
          <w:rFonts w:ascii="Times New Roman" w:hAnsi="Times New Roman" w:cs="Times New Roman"/>
          <w:i/>
          <w:sz w:val="24"/>
          <w:szCs w:val="24"/>
        </w:rPr>
        <w:t>,</w:t>
      </w:r>
    </w:p>
    <w:p w:rsidR="004C5CDC" w:rsidRDefault="004C5CDC" w:rsidP="00B66D53">
      <w:pPr>
        <w:spacing w:after="0" w:line="240" w:lineRule="auto"/>
        <w:ind w:left="623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Мурманская область</w:t>
      </w:r>
    </w:p>
    <w:p w:rsidR="00812D81" w:rsidRPr="007473AE" w:rsidRDefault="00812D81" w:rsidP="00B66D53">
      <w:pPr>
        <w:spacing w:after="0" w:line="240" w:lineRule="auto"/>
        <w:ind w:left="6237"/>
        <w:rPr>
          <w:rFonts w:ascii="Times New Roman" w:hAnsi="Times New Roman" w:cs="Times New Roman"/>
          <w:i/>
          <w:sz w:val="24"/>
          <w:szCs w:val="24"/>
        </w:rPr>
      </w:pPr>
    </w:p>
    <w:p w:rsidR="00B66D53" w:rsidRPr="007473AE" w:rsidRDefault="00812D81" w:rsidP="00B66D53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</w:t>
      </w:r>
      <w:r w:rsidR="00DB70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образовательном процессе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технологий, способствующих</w:t>
      </w:r>
      <w:r w:rsidR="00DB70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развитию </w:t>
      </w:r>
      <w:r w:rsidR="00C409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поддержке </w:t>
      </w:r>
      <w:r w:rsidR="00DB705C">
        <w:rPr>
          <w:rFonts w:ascii="Times New Roman" w:hAnsi="Times New Roman" w:cs="Times New Roman"/>
          <w:b/>
          <w:color w:val="000000"/>
          <w:sz w:val="28"/>
          <w:szCs w:val="28"/>
        </w:rPr>
        <w:t>младших школьников</w:t>
      </w:r>
      <w:r w:rsidR="004C5C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 повышенными познавательными потребностями</w:t>
      </w:r>
    </w:p>
    <w:p w:rsidR="0045108F" w:rsidRDefault="009A5CF0" w:rsidP="00F439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Одними</w:t>
      </w:r>
      <w:r w:rsidR="0045108F">
        <w:rPr>
          <w:rFonts w:ascii="Times New Roman" w:hAnsi="Times New Roman" w:cs="Times New Roman"/>
          <w:sz w:val="28"/>
          <w:szCs w:val="28"/>
        </w:rPr>
        <w:t xml:space="preserve"> из приоритетных </w:t>
      </w:r>
      <w:r>
        <w:rPr>
          <w:rFonts w:ascii="Times New Roman" w:hAnsi="Times New Roman" w:cs="Times New Roman"/>
          <w:sz w:val="28"/>
          <w:szCs w:val="28"/>
        </w:rPr>
        <w:t>задач современной школы являю</w:t>
      </w:r>
      <w:r w:rsidR="0045108F">
        <w:rPr>
          <w:rFonts w:ascii="Times New Roman" w:hAnsi="Times New Roman" w:cs="Times New Roman"/>
          <w:sz w:val="28"/>
          <w:szCs w:val="28"/>
        </w:rPr>
        <w:t>тся выявление, поддержка, развитие и социализация одарённых детей. Существуют различные виды одарённости, однако нет точных критериев определения степени её выраженности. В случае, когда мы говорим об интеллектуальной одарённости, чаще всего речь идёт о детях с повышенными познавательными потребностями.</w:t>
      </w:r>
    </w:p>
    <w:p w:rsidR="00B66D53" w:rsidRDefault="0045108F" w:rsidP="00F439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образовательном учреждении реализуется программа «Мозаика»</w:t>
      </w:r>
      <w:r w:rsidR="00C0777F">
        <w:rPr>
          <w:rFonts w:ascii="Times New Roman" w:hAnsi="Times New Roman" w:cs="Times New Roman"/>
          <w:sz w:val="28"/>
          <w:szCs w:val="28"/>
        </w:rPr>
        <w:t>, целью которой является создание на всех этапах обучения эффективной системы работы с одарёнными обучающимися для выявления и максимальной реализации их способностей.</w:t>
      </w:r>
      <w:r w:rsidR="001023EA">
        <w:rPr>
          <w:rFonts w:ascii="Times New Roman" w:hAnsi="Times New Roman" w:cs="Times New Roman"/>
          <w:sz w:val="28"/>
          <w:szCs w:val="28"/>
        </w:rPr>
        <w:t xml:space="preserve"> Для достижения поставленной цели</w:t>
      </w:r>
      <w:r w:rsidR="00211D81">
        <w:rPr>
          <w:rFonts w:ascii="Times New Roman" w:hAnsi="Times New Roman" w:cs="Times New Roman"/>
          <w:sz w:val="28"/>
          <w:szCs w:val="28"/>
        </w:rPr>
        <w:t xml:space="preserve"> практикую </w:t>
      </w:r>
      <w:r w:rsidR="001023EA">
        <w:rPr>
          <w:rFonts w:ascii="Times New Roman" w:hAnsi="Times New Roman" w:cs="Times New Roman"/>
          <w:sz w:val="28"/>
          <w:szCs w:val="28"/>
        </w:rPr>
        <w:t>разнообразные формы работы с детьми:</w:t>
      </w:r>
    </w:p>
    <w:p w:rsidR="001023EA" w:rsidRDefault="00211D81" w:rsidP="00F43993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023EA">
        <w:rPr>
          <w:rFonts w:ascii="Times New Roman" w:hAnsi="Times New Roman" w:cs="Times New Roman"/>
          <w:sz w:val="28"/>
          <w:szCs w:val="28"/>
        </w:rPr>
        <w:t>спользование современных средств информации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онлайн-тренажёры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предметам, </w:t>
      </w:r>
      <w:r w:rsidR="001023EA">
        <w:rPr>
          <w:rFonts w:ascii="Times New Roman" w:hAnsi="Times New Roman" w:cs="Times New Roman"/>
          <w:sz w:val="28"/>
          <w:szCs w:val="28"/>
        </w:rPr>
        <w:t xml:space="preserve">дистанционное обучение в математическом </w:t>
      </w:r>
      <w:proofErr w:type="spellStart"/>
      <w:r w:rsidR="001023EA">
        <w:rPr>
          <w:rFonts w:ascii="Times New Roman" w:hAnsi="Times New Roman" w:cs="Times New Roman"/>
          <w:sz w:val="28"/>
          <w:szCs w:val="28"/>
        </w:rPr>
        <w:t>интернет-кружке</w:t>
      </w:r>
      <w:proofErr w:type="spellEnd"/>
      <w:r w:rsidR="001023E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023EA">
        <w:rPr>
          <w:rFonts w:ascii="Times New Roman" w:hAnsi="Times New Roman" w:cs="Times New Roman"/>
          <w:sz w:val="28"/>
          <w:szCs w:val="28"/>
        </w:rPr>
        <w:t>МетаШкола</w:t>
      </w:r>
      <w:proofErr w:type="spellEnd"/>
      <w:r w:rsidR="001023EA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участие в дистанционных конкурсах, олимпиадах, математических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интернет-играх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«Быки и коровы», «Война вирусов», «Крестики-нолики», «Коды и шифры», «Математические головоломки», «Эрудит» и т.д.</w:t>
      </w:r>
      <w:r w:rsidR="008042B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1D81" w:rsidRDefault="00211D81" w:rsidP="00F43993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литературных фестивалей (встреча с местными авторами, знакомство с их творчеством, участие в литературных чтениях в рамках школьного и межмуниципального фестивалей, создание и презентация авторских произведений</w:t>
      </w:r>
      <w:r w:rsidR="00C73AF4">
        <w:rPr>
          <w:rFonts w:ascii="Times New Roman" w:hAnsi="Times New Roman" w:cs="Times New Roman"/>
          <w:sz w:val="28"/>
          <w:szCs w:val="28"/>
        </w:rPr>
        <w:t xml:space="preserve">, театрализация </w:t>
      </w:r>
      <w:r w:rsidR="00615E3E">
        <w:rPr>
          <w:rFonts w:ascii="Times New Roman" w:hAnsi="Times New Roman" w:cs="Times New Roman"/>
          <w:sz w:val="28"/>
          <w:szCs w:val="28"/>
        </w:rPr>
        <w:t xml:space="preserve">художественных </w:t>
      </w:r>
      <w:r w:rsidR="00C73AF4">
        <w:rPr>
          <w:rFonts w:ascii="Times New Roman" w:hAnsi="Times New Roman" w:cs="Times New Roman"/>
          <w:sz w:val="28"/>
          <w:szCs w:val="28"/>
        </w:rPr>
        <w:t>произведений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74771" w:rsidRDefault="00A74771" w:rsidP="00F43993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нетрадиционные формы уроков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урок-творческая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мастерская</w:t>
      </w:r>
      <w:r w:rsidR="005F5F57">
        <w:rPr>
          <w:rFonts w:ascii="Times New Roman" w:hAnsi="Times New Roman" w:cs="Times New Roman"/>
          <w:sz w:val="28"/>
          <w:szCs w:val="28"/>
        </w:rPr>
        <w:t xml:space="preserve"> «Большие и маленькие герои»</w:t>
      </w:r>
      <w:r>
        <w:rPr>
          <w:rFonts w:ascii="Times New Roman" w:hAnsi="Times New Roman" w:cs="Times New Roman"/>
          <w:sz w:val="28"/>
          <w:szCs w:val="28"/>
        </w:rPr>
        <w:t>, урок-проект</w:t>
      </w:r>
      <w:r w:rsidR="005F5F57">
        <w:rPr>
          <w:rFonts w:ascii="Times New Roman" w:hAnsi="Times New Roman" w:cs="Times New Roman"/>
          <w:sz w:val="28"/>
          <w:szCs w:val="28"/>
        </w:rPr>
        <w:t xml:space="preserve"> «Мягкий знак на конце слов </w:t>
      </w:r>
      <w:r w:rsidR="005F5F57">
        <w:rPr>
          <w:rFonts w:ascii="Times New Roman" w:hAnsi="Times New Roman" w:cs="Times New Roman"/>
          <w:sz w:val="28"/>
          <w:szCs w:val="28"/>
        </w:rPr>
        <w:lastRenderedPageBreak/>
        <w:t>после шипящих»</w:t>
      </w:r>
      <w:r>
        <w:rPr>
          <w:rFonts w:ascii="Times New Roman" w:hAnsi="Times New Roman" w:cs="Times New Roman"/>
          <w:sz w:val="28"/>
          <w:szCs w:val="28"/>
        </w:rPr>
        <w:t>, урок-исследование</w:t>
      </w:r>
      <w:r w:rsidR="005F5F57">
        <w:rPr>
          <w:rFonts w:ascii="Times New Roman" w:hAnsi="Times New Roman" w:cs="Times New Roman"/>
          <w:sz w:val="28"/>
          <w:szCs w:val="28"/>
        </w:rPr>
        <w:t xml:space="preserve"> «Приспособление диких животных к </w:t>
      </w:r>
      <w:r w:rsidR="00BC4EE8">
        <w:rPr>
          <w:rFonts w:ascii="Times New Roman" w:hAnsi="Times New Roman" w:cs="Times New Roman"/>
          <w:sz w:val="28"/>
          <w:szCs w:val="28"/>
        </w:rPr>
        <w:t xml:space="preserve">зимним </w:t>
      </w:r>
      <w:r w:rsidR="005F5F57">
        <w:rPr>
          <w:rFonts w:ascii="Times New Roman" w:hAnsi="Times New Roman" w:cs="Times New Roman"/>
          <w:sz w:val="28"/>
          <w:szCs w:val="28"/>
        </w:rPr>
        <w:t>условиям жизни</w:t>
      </w:r>
      <w:r w:rsidR="00BC4EE8">
        <w:rPr>
          <w:rFonts w:ascii="Times New Roman" w:hAnsi="Times New Roman" w:cs="Times New Roman"/>
          <w:sz w:val="28"/>
          <w:szCs w:val="28"/>
        </w:rPr>
        <w:t>»</w:t>
      </w:r>
      <w:r w:rsidR="005F5F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интегрированные уроки, например: «Орфограммы в корне слова» (по произведению </w:t>
      </w:r>
      <w:proofErr w:type="spellStart"/>
      <w:r w:rsidR="005F5F5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Экзюпери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«Маленький принц»</w:t>
      </w:r>
      <w:r w:rsidR="005F5F57">
        <w:rPr>
          <w:rFonts w:ascii="Times New Roman" w:hAnsi="Times New Roman" w:cs="Times New Roman"/>
          <w:sz w:val="28"/>
          <w:szCs w:val="28"/>
        </w:rPr>
        <w:t>), «Сказка о рыбаке и рыбке» (литературное чтение, изо, музыка), «Экология взаимоотношений: мир животных и людей» (по произведению В.Медведева «</w:t>
      </w:r>
      <w:proofErr w:type="spellStart"/>
      <w:r w:rsidR="005F5F57">
        <w:rPr>
          <w:rFonts w:ascii="Times New Roman" w:hAnsi="Times New Roman" w:cs="Times New Roman"/>
          <w:sz w:val="28"/>
          <w:szCs w:val="28"/>
        </w:rPr>
        <w:t>Баранкин</w:t>
      </w:r>
      <w:proofErr w:type="spellEnd"/>
      <w:r w:rsidR="005F5F57">
        <w:rPr>
          <w:rFonts w:ascii="Times New Roman" w:hAnsi="Times New Roman" w:cs="Times New Roman"/>
          <w:sz w:val="28"/>
          <w:szCs w:val="28"/>
        </w:rPr>
        <w:t>, будь человеком!»), «Народная школа в России» (литературное чтение, окружающий мир), «Ритм в математике и различных видах искусств»,</w:t>
      </w:r>
    </w:p>
    <w:p w:rsidR="00211D81" w:rsidRDefault="00C73AF4" w:rsidP="00F43993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интеллектуальные игры и конкурсы («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Экошаги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экологическая игра-путешествие. Дети по одному отвечают на вопросы, связанные с окружающим миром. Каждый правильный ответ – новая ступень. Побеждает тот, кто </w:t>
      </w:r>
      <w:r w:rsidR="00615E3E">
        <w:rPr>
          <w:rFonts w:ascii="Times New Roman" w:hAnsi="Times New Roman" w:cs="Times New Roman"/>
          <w:sz w:val="28"/>
          <w:szCs w:val="28"/>
        </w:rPr>
        <w:t xml:space="preserve">максимально приблизился к цели. </w:t>
      </w:r>
      <w:r w:rsidR="00D83AFC">
        <w:rPr>
          <w:rFonts w:ascii="Times New Roman" w:hAnsi="Times New Roman" w:cs="Times New Roman"/>
          <w:sz w:val="28"/>
          <w:szCs w:val="28"/>
        </w:rPr>
        <w:t xml:space="preserve">Суть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Полиатлон</w:t>
      </w:r>
      <w:r w:rsidR="00D83AFC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83AFC" w:rsidRPr="00D83AFC">
        <w:t xml:space="preserve"> </w:t>
      </w:r>
      <w:r w:rsidR="00D83AFC" w:rsidRPr="00D83AFC">
        <w:rPr>
          <w:rFonts w:ascii="Times New Roman" w:hAnsi="Times New Roman" w:cs="Times New Roman"/>
          <w:sz w:val="28"/>
          <w:szCs w:val="28"/>
        </w:rPr>
        <w:t>состоит в том, что для каждого участника проводится сравнение уровня усвоения им различных школьных дисциплин, то есть определяется насколько лучше (или хуже) данный учащийся знает тот или иной школьный предмет относительно других предметов</w:t>
      </w:r>
      <w:r w:rsidR="00D83AFC">
        <w:rPr>
          <w:rFonts w:ascii="Times New Roman" w:hAnsi="Times New Roman" w:cs="Times New Roman"/>
          <w:sz w:val="28"/>
          <w:szCs w:val="28"/>
        </w:rPr>
        <w:t>. Работа содержит следующие разделы: математика, лингвистика, окружающий мир, общее развитие.</w:t>
      </w:r>
      <w:r w:rsidR="00AE2420">
        <w:rPr>
          <w:rFonts w:ascii="Times New Roman" w:hAnsi="Times New Roman" w:cs="Times New Roman"/>
          <w:sz w:val="28"/>
          <w:szCs w:val="28"/>
        </w:rPr>
        <w:t xml:space="preserve"> </w:t>
      </w:r>
      <w:r w:rsidR="00AE2420" w:rsidRPr="00AE2420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spellStart"/>
      <w:r w:rsidR="00AE2420" w:rsidRPr="00AE2420">
        <w:rPr>
          <w:rFonts w:ascii="Times New Roman" w:hAnsi="Times New Roman" w:cs="Times New Roman"/>
          <w:sz w:val="28"/>
          <w:szCs w:val="28"/>
        </w:rPr>
        <w:t>полиатлон-монито</w:t>
      </w:r>
      <w:r w:rsidR="00AE2420">
        <w:rPr>
          <w:rFonts w:ascii="Times New Roman" w:hAnsi="Times New Roman" w:cs="Times New Roman"/>
          <w:sz w:val="28"/>
          <w:szCs w:val="28"/>
        </w:rPr>
        <w:t>ринга</w:t>
      </w:r>
      <w:proofErr w:type="spellEnd"/>
      <w:r w:rsidR="008F62C4">
        <w:rPr>
          <w:rFonts w:ascii="Times New Roman" w:hAnsi="Times New Roman" w:cs="Times New Roman"/>
          <w:sz w:val="28"/>
          <w:szCs w:val="28"/>
        </w:rPr>
        <w:t xml:space="preserve"> </w:t>
      </w:r>
      <w:r w:rsidR="00AE2420">
        <w:rPr>
          <w:rFonts w:ascii="Times New Roman" w:hAnsi="Times New Roman" w:cs="Times New Roman"/>
          <w:sz w:val="28"/>
          <w:szCs w:val="28"/>
        </w:rPr>
        <w:t xml:space="preserve"> каждый его участник получае</w:t>
      </w:r>
      <w:r w:rsidR="00AE2420" w:rsidRPr="00AE2420">
        <w:rPr>
          <w:rFonts w:ascii="Times New Roman" w:hAnsi="Times New Roman" w:cs="Times New Roman"/>
          <w:sz w:val="28"/>
          <w:szCs w:val="28"/>
        </w:rPr>
        <w:t>т индивидуализированный</w:t>
      </w:r>
      <w:r w:rsidR="00AE2420">
        <w:rPr>
          <w:rFonts w:ascii="Times New Roman" w:hAnsi="Times New Roman" w:cs="Times New Roman"/>
          <w:sz w:val="28"/>
          <w:szCs w:val="28"/>
        </w:rPr>
        <w:t xml:space="preserve"> отчет, в котором выводятся</w:t>
      </w:r>
      <w:r w:rsidR="00AE2420" w:rsidRPr="00AE2420">
        <w:rPr>
          <w:rFonts w:ascii="Times New Roman" w:hAnsi="Times New Roman" w:cs="Times New Roman"/>
          <w:sz w:val="28"/>
          <w:szCs w:val="28"/>
        </w:rPr>
        <w:t xml:space="preserve"> </w:t>
      </w:r>
      <w:r w:rsidR="00AE2420">
        <w:rPr>
          <w:rFonts w:ascii="Times New Roman" w:hAnsi="Times New Roman" w:cs="Times New Roman"/>
          <w:sz w:val="28"/>
          <w:szCs w:val="28"/>
        </w:rPr>
        <w:t xml:space="preserve">его баллы по разделам. </w:t>
      </w:r>
      <w:proofErr w:type="spellStart"/>
      <w:r w:rsidR="00AE2420">
        <w:rPr>
          <w:rFonts w:ascii="Times New Roman" w:hAnsi="Times New Roman" w:cs="Times New Roman"/>
          <w:sz w:val="28"/>
          <w:szCs w:val="28"/>
        </w:rPr>
        <w:t>Брейн-ринги</w:t>
      </w:r>
      <w:proofErr w:type="spellEnd"/>
      <w:r w:rsidR="00AE2420">
        <w:rPr>
          <w:rFonts w:ascii="Times New Roman" w:hAnsi="Times New Roman" w:cs="Times New Roman"/>
          <w:sz w:val="28"/>
          <w:szCs w:val="28"/>
        </w:rPr>
        <w:t xml:space="preserve"> </w:t>
      </w:r>
      <w:r w:rsidR="00615E3E">
        <w:rPr>
          <w:rFonts w:ascii="Times New Roman" w:hAnsi="Times New Roman" w:cs="Times New Roman"/>
          <w:sz w:val="28"/>
          <w:szCs w:val="28"/>
        </w:rPr>
        <w:t xml:space="preserve"> </w:t>
      </w:r>
      <w:r w:rsidR="00AE2420">
        <w:rPr>
          <w:rFonts w:ascii="Times New Roman" w:hAnsi="Times New Roman" w:cs="Times New Roman"/>
          <w:sz w:val="28"/>
          <w:szCs w:val="28"/>
        </w:rPr>
        <w:t xml:space="preserve">могут касаться как вопросов общей осведомлённости обучающихся, так и носить узконаправленный характер, например: «Зимние виды спорта», </w:t>
      </w:r>
      <w:r w:rsidR="0055215E">
        <w:rPr>
          <w:rFonts w:ascii="Times New Roman" w:hAnsi="Times New Roman" w:cs="Times New Roman"/>
          <w:sz w:val="28"/>
          <w:szCs w:val="28"/>
        </w:rPr>
        <w:t xml:space="preserve">«Царство грибов», </w:t>
      </w:r>
      <w:r w:rsidR="00AE2420">
        <w:rPr>
          <w:rFonts w:ascii="Times New Roman" w:hAnsi="Times New Roman" w:cs="Times New Roman"/>
          <w:sz w:val="28"/>
          <w:szCs w:val="28"/>
        </w:rPr>
        <w:t>«Обычаи и традиции русского народа», «Государственные символы страны».</w:t>
      </w:r>
      <w:r w:rsidR="00BD5C46">
        <w:rPr>
          <w:rFonts w:ascii="Times New Roman" w:hAnsi="Times New Roman" w:cs="Times New Roman"/>
          <w:sz w:val="28"/>
          <w:szCs w:val="28"/>
        </w:rPr>
        <w:t xml:space="preserve"> В каждом классе в конце года проводятся предметные олимпиады по русскому языку, математике, окружающему миру и литературному чтению. Обучающиеся 3-4 классов участвуют в муниципальных предметных олимпиадах, 4-классники – в межмуниципальных предметных олимпиадах. Ежегодно проводится </w:t>
      </w:r>
      <w:r w:rsidR="00615E3E">
        <w:rPr>
          <w:rFonts w:ascii="Times New Roman" w:hAnsi="Times New Roman" w:cs="Times New Roman"/>
          <w:sz w:val="28"/>
          <w:szCs w:val="28"/>
        </w:rPr>
        <w:t xml:space="preserve">муниципальный интеллектуальный марафон «Умники и умницы» среди младших школьников. Стали традиционными Всероссийские и Международные конкурсы-игры «Русский медвежонок», </w:t>
      </w:r>
      <w:r w:rsidR="00615E3E">
        <w:rPr>
          <w:rFonts w:ascii="Times New Roman" w:hAnsi="Times New Roman" w:cs="Times New Roman"/>
          <w:sz w:val="28"/>
          <w:szCs w:val="28"/>
        </w:rPr>
        <w:lastRenderedPageBreak/>
        <w:t xml:space="preserve">«Кенгуру», «Человек и природа», «Золотое руно», </w:t>
      </w:r>
      <w:r w:rsidR="00BD5C46">
        <w:rPr>
          <w:rFonts w:ascii="Times New Roman" w:hAnsi="Times New Roman" w:cs="Times New Roman"/>
          <w:sz w:val="28"/>
          <w:szCs w:val="28"/>
        </w:rPr>
        <w:t xml:space="preserve"> </w:t>
      </w:r>
      <w:r w:rsidR="00615E3E">
        <w:rPr>
          <w:rFonts w:ascii="Times New Roman" w:hAnsi="Times New Roman" w:cs="Times New Roman"/>
          <w:sz w:val="28"/>
          <w:szCs w:val="28"/>
        </w:rPr>
        <w:t>«Британский Бульдог», «КИТ»</w:t>
      </w:r>
      <w:r w:rsidR="00B450A2">
        <w:rPr>
          <w:rFonts w:ascii="Times New Roman" w:hAnsi="Times New Roman" w:cs="Times New Roman"/>
          <w:sz w:val="28"/>
          <w:szCs w:val="28"/>
        </w:rPr>
        <w:t>;</w:t>
      </w:r>
    </w:p>
    <w:p w:rsidR="00B450A2" w:rsidRDefault="00B450A2" w:rsidP="00F43993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занятий  математического кружка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Пифагорики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кружка для юных лингвистов</w:t>
      </w:r>
      <w:r w:rsidR="009A5C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(Н</w:t>
      </w:r>
      <w:r w:rsidR="00E904B5">
        <w:rPr>
          <w:rFonts w:ascii="Times New Roman" w:hAnsi="Times New Roman" w:cs="Times New Roman"/>
          <w:sz w:val="28"/>
          <w:szCs w:val="28"/>
        </w:rPr>
        <w:t>а кружках дети занимаются</w:t>
      </w:r>
      <w:r w:rsidR="003D78AA">
        <w:rPr>
          <w:rFonts w:ascii="Times New Roman" w:hAnsi="Times New Roman" w:cs="Times New Roman"/>
          <w:sz w:val="28"/>
          <w:szCs w:val="28"/>
        </w:rPr>
        <w:t xml:space="preserve"> углублённым изучением данных учебных </w:t>
      </w:r>
      <w:r>
        <w:rPr>
          <w:rFonts w:ascii="Times New Roman" w:hAnsi="Times New Roman" w:cs="Times New Roman"/>
          <w:sz w:val="28"/>
          <w:szCs w:val="28"/>
        </w:rPr>
        <w:t>дисциплин</w:t>
      </w:r>
      <w:r w:rsidR="003D78AA">
        <w:rPr>
          <w:rFonts w:ascii="Times New Roman" w:hAnsi="Times New Roman" w:cs="Times New Roman"/>
          <w:sz w:val="28"/>
          <w:szCs w:val="28"/>
        </w:rPr>
        <w:t>, подготовкой к предметным олимпиадам.</w:t>
      </w:r>
      <w:r>
        <w:rPr>
          <w:rFonts w:ascii="Times New Roman" w:hAnsi="Times New Roman" w:cs="Times New Roman"/>
          <w:sz w:val="28"/>
          <w:szCs w:val="28"/>
        </w:rPr>
        <w:t xml:space="preserve"> Фронтальный разбор материала чередуется с индивидуальной самостоятельной деятельностью обучающихся. На каждом занятии определяется рейтинг успешности </w:t>
      </w:r>
      <w:r w:rsidR="00E904B5">
        <w:rPr>
          <w:rFonts w:ascii="Times New Roman" w:hAnsi="Times New Roman" w:cs="Times New Roman"/>
          <w:sz w:val="28"/>
          <w:szCs w:val="28"/>
        </w:rPr>
        <w:t>работы ребёнка по количеству набранных баллов</w:t>
      </w:r>
      <w:r w:rsidR="008042B9">
        <w:rPr>
          <w:rFonts w:ascii="Times New Roman" w:hAnsi="Times New Roman" w:cs="Times New Roman"/>
          <w:sz w:val="28"/>
          <w:szCs w:val="28"/>
        </w:rPr>
        <w:t>. По окончании</w:t>
      </w:r>
      <w:r w:rsidR="003D78AA">
        <w:rPr>
          <w:rFonts w:ascii="Times New Roman" w:hAnsi="Times New Roman" w:cs="Times New Roman"/>
          <w:sz w:val="28"/>
          <w:szCs w:val="28"/>
        </w:rPr>
        <w:t xml:space="preserve"> </w:t>
      </w:r>
      <w:r w:rsidR="00E904B5">
        <w:rPr>
          <w:rFonts w:ascii="Times New Roman" w:hAnsi="Times New Roman" w:cs="Times New Roman"/>
          <w:sz w:val="28"/>
          <w:szCs w:val="28"/>
        </w:rPr>
        <w:t>четверти подводятся итоги с учётом индивидуального роста показателей каждого обучающегося относительно его предыдущих собственных достижений);</w:t>
      </w:r>
    </w:p>
    <w:p w:rsidR="00E904B5" w:rsidRDefault="00E904B5" w:rsidP="00F43993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проектно-исследовательская деятельность (подготовка и проведение детьми опытов и экспериментов на уроках окружающего мира, участие в научно-практической конференции «Шаг в науку», «Шаг в будущее», </w:t>
      </w:r>
      <w:r w:rsidR="00C1290B">
        <w:rPr>
          <w:rFonts w:ascii="Times New Roman" w:hAnsi="Times New Roman" w:cs="Times New Roman"/>
          <w:sz w:val="28"/>
          <w:szCs w:val="28"/>
        </w:rPr>
        <w:t>исследовательском конкурсе</w:t>
      </w:r>
      <w:r w:rsidR="00C85581">
        <w:rPr>
          <w:rFonts w:ascii="Times New Roman" w:hAnsi="Times New Roman" w:cs="Times New Roman"/>
          <w:sz w:val="28"/>
          <w:szCs w:val="28"/>
        </w:rPr>
        <w:t>, посвящённом истории государственной символики Российской Федерации и официальной символике Мурманской области,</w:t>
      </w:r>
      <w:r w:rsidR="00C12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создание проектов «Моя семья – моё богатство», «Кладовая Заполярья», «Как звери к зиме готовятся», «Есть такая профессия – людей лечить», </w:t>
      </w:r>
      <w:r w:rsidR="003D78AA">
        <w:rPr>
          <w:rFonts w:ascii="Times New Roman" w:hAnsi="Times New Roman" w:cs="Times New Roman"/>
          <w:sz w:val="28"/>
          <w:szCs w:val="28"/>
        </w:rPr>
        <w:t>«Кто ночью работает»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  <w:r w:rsidR="008042B9">
        <w:rPr>
          <w:rFonts w:ascii="Times New Roman" w:hAnsi="Times New Roman" w:cs="Times New Roman"/>
          <w:sz w:val="28"/>
          <w:szCs w:val="28"/>
        </w:rPr>
        <w:t>)</w:t>
      </w:r>
      <w:r w:rsidR="003D78AA">
        <w:rPr>
          <w:rFonts w:ascii="Times New Roman" w:hAnsi="Times New Roman" w:cs="Times New Roman"/>
          <w:sz w:val="28"/>
          <w:szCs w:val="28"/>
        </w:rPr>
        <w:t>;</w:t>
      </w:r>
    </w:p>
    <w:p w:rsidR="003D78AA" w:rsidRDefault="003D78AA" w:rsidP="00F43993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экскурсий</w:t>
      </w:r>
      <w:r w:rsidR="009A5CF0">
        <w:rPr>
          <w:rFonts w:ascii="Times New Roman" w:hAnsi="Times New Roman" w:cs="Times New Roman"/>
          <w:sz w:val="28"/>
          <w:szCs w:val="28"/>
        </w:rPr>
        <w:t>. (К</w:t>
      </w:r>
      <w:r>
        <w:rPr>
          <w:rFonts w:ascii="Times New Roman" w:hAnsi="Times New Roman" w:cs="Times New Roman"/>
          <w:sz w:val="28"/>
          <w:szCs w:val="28"/>
        </w:rPr>
        <w:t xml:space="preserve">аждой экскурсии предшествует подготовительная работа: беседа с экскурсоводом по поводу содержания рассказа и задач, поставленных перед детьми. В нашем городе сравнительно небольшое количество музеев, поэтому </w:t>
      </w:r>
      <w:r w:rsidR="00931B87">
        <w:rPr>
          <w:rFonts w:ascii="Times New Roman" w:hAnsi="Times New Roman" w:cs="Times New Roman"/>
          <w:sz w:val="28"/>
          <w:szCs w:val="28"/>
        </w:rPr>
        <w:t xml:space="preserve">мы бываем в них по несколько раз, но с разными целями. Первая экскурсия – ознакомительная. Она позволяет создать целостную картину восприятия экспозиции музея, знакомит с его тематической направленностью. Все последующие посещения будут направлены на более детальное изучение отдельных разделов экспозиции. Дети заранее знакомятся с </w:t>
      </w:r>
      <w:r w:rsidR="00931B87" w:rsidRPr="00931B87">
        <w:rPr>
          <w:rFonts w:ascii="Times New Roman" w:hAnsi="Times New Roman" w:cs="Times New Roman"/>
          <w:sz w:val="28"/>
          <w:szCs w:val="28"/>
        </w:rPr>
        <w:t xml:space="preserve">элементами скорописи – использованием символов, сокращений, составлением схематических зарисовок, </w:t>
      </w:r>
      <w:r w:rsidR="00137521">
        <w:rPr>
          <w:rFonts w:ascii="Times New Roman" w:hAnsi="Times New Roman" w:cs="Times New Roman"/>
          <w:sz w:val="28"/>
          <w:szCs w:val="28"/>
        </w:rPr>
        <w:t xml:space="preserve">таблиц. Во время рассказа лектора школьники пользуются </w:t>
      </w:r>
      <w:r w:rsidR="00137521">
        <w:rPr>
          <w:rFonts w:ascii="Times New Roman" w:hAnsi="Times New Roman" w:cs="Times New Roman"/>
          <w:sz w:val="28"/>
          <w:szCs w:val="28"/>
        </w:rPr>
        <w:lastRenderedPageBreak/>
        <w:t>блокнотам</w:t>
      </w:r>
      <w:r w:rsidR="008042B9">
        <w:rPr>
          <w:rFonts w:ascii="Times New Roman" w:hAnsi="Times New Roman" w:cs="Times New Roman"/>
          <w:sz w:val="28"/>
          <w:szCs w:val="28"/>
        </w:rPr>
        <w:t xml:space="preserve">и </w:t>
      </w:r>
      <w:r w:rsidR="00137521">
        <w:rPr>
          <w:rFonts w:ascii="Times New Roman" w:hAnsi="Times New Roman" w:cs="Times New Roman"/>
          <w:sz w:val="28"/>
          <w:szCs w:val="28"/>
        </w:rPr>
        <w:t>для записей. Варианты предлагаемых заданий: в ходе экскурсии установи хронологию заранее предложенных событий, узнай лексическое значение заданных слов, заполни таблицу: название животного – среда обитания – питание – повадки – зарисовка следов и т.д. В случае недостатка информации задай вопрос экскурсоводу или воспользуйся информацией экспозиции. Следующим этап</w:t>
      </w:r>
      <w:r w:rsidR="00E32B87">
        <w:rPr>
          <w:rFonts w:ascii="Times New Roman" w:hAnsi="Times New Roman" w:cs="Times New Roman"/>
          <w:sz w:val="28"/>
          <w:szCs w:val="28"/>
        </w:rPr>
        <w:t>ом</w:t>
      </w:r>
      <w:r w:rsidR="00137521">
        <w:rPr>
          <w:rFonts w:ascii="Times New Roman" w:hAnsi="Times New Roman" w:cs="Times New Roman"/>
          <w:sz w:val="28"/>
          <w:szCs w:val="28"/>
        </w:rPr>
        <w:t xml:space="preserve"> является обработка и систематизация полученного материала.  </w:t>
      </w:r>
      <w:r w:rsidR="00E32B87">
        <w:rPr>
          <w:rFonts w:ascii="Times New Roman" w:hAnsi="Times New Roman" w:cs="Times New Roman"/>
          <w:sz w:val="28"/>
          <w:szCs w:val="28"/>
        </w:rPr>
        <w:t xml:space="preserve">Дети  пишут статью для газеты, чертят </w:t>
      </w:r>
      <w:r w:rsidR="008042B9">
        <w:rPr>
          <w:rFonts w:ascii="Times New Roman" w:hAnsi="Times New Roman" w:cs="Times New Roman"/>
          <w:sz w:val="28"/>
          <w:szCs w:val="28"/>
        </w:rPr>
        <w:t xml:space="preserve"> план музея с указанием тематики</w:t>
      </w:r>
      <w:r w:rsidR="00E32B87">
        <w:rPr>
          <w:rFonts w:ascii="Times New Roman" w:hAnsi="Times New Roman" w:cs="Times New Roman"/>
          <w:sz w:val="28"/>
          <w:szCs w:val="28"/>
        </w:rPr>
        <w:t xml:space="preserve"> залов, готовят по группам комментарии к слайдам с изображением выставочных экспонатов,</w:t>
      </w:r>
      <w:r w:rsidR="00C85581">
        <w:rPr>
          <w:rFonts w:ascii="Times New Roman" w:hAnsi="Times New Roman" w:cs="Times New Roman"/>
          <w:sz w:val="28"/>
          <w:szCs w:val="28"/>
        </w:rPr>
        <w:t xml:space="preserve"> соревнуются по командам в игре «</w:t>
      </w:r>
      <w:r w:rsidR="00B6451E">
        <w:rPr>
          <w:rFonts w:ascii="Times New Roman" w:hAnsi="Times New Roman" w:cs="Times New Roman"/>
          <w:sz w:val="28"/>
          <w:szCs w:val="28"/>
        </w:rPr>
        <w:t>День в музее</w:t>
      </w:r>
      <w:r w:rsidR="00C85581">
        <w:rPr>
          <w:rFonts w:ascii="Times New Roman" w:hAnsi="Times New Roman" w:cs="Times New Roman"/>
          <w:sz w:val="28"/>
          <w:szCs w:val="28"/>
        </w:rPr>
        <w:t xml:space="preserve">», </w:t>
      </w:r>
      <w:r w:rsidR="00C1290B">
        <w:rPr>
          <w:rFonts w:ascii="Times New Roman" w:hAnsi="Times New Roman" w:cs="Times New Roman"/>
          <w:sz w:val="28"/>
          <w:szCs w:val="28"/>
        </w:rPr>
        <w:t>презентуют свои домашние коллекции,</w:t>
      </w:r>
      <w:r w:rsidR="00E32B87">
        <w:rPr>
          <w:rFonts w:ascii="Times New Roman" w:hAnsi="Times New Roman" w:cs="Times New Roman"/>
          <w:sz w:val="28"/>
          <w:szCs w:val="28"/>
        </w:rPr>
        <w:t xml:space="preserve"> выступают в роли экскурсовода, знакомя дошкольников со школьной библиотекой, расположением кабин</w:t>
      </w:r>
      <w:r w:rsidR="00C85581">
        <w:rPr>
          <w:rFonts w:ascii="Times New Roman" w:hAnsi="Times New Roman" w:cs="Times New Roman"/>
          <w:sz w:val="28"/>
          <w:szCs w:val="28"/>
        </w:rPr>
        <w:t>етов и других помещений в школе</w:t>
      </w:r>
      <w:r w:rsidR="009A5CF0">
        <w:rPr>
          <w:rFonts w:ascii="Times New Roman" w:hAnsi="Times New Roman" w:cs="Times New Roman"/>
          <w:sz w:val="28"/>
          <w:szCs w:val="28"/>
        </w:rPr>
        <w:t>.</w:t>
      </w:r>
      <w:r w:rsidR="00C85581">
        <w:rPr>
          <w:rFonts w:ascii="Times New Roman" w:hAnsi="Times New Roman" w:cs="Times New Roman"/>
          <w:sz w:val="28"/>
          <w:szCs w:val="28"/>
        </w:rPr>
        <w:t>);</w:t>
      </w:r>
    </w:p>
    <w:p w:rsidR="00C85581" w:rsidRDefault="00C85581" w:rsidP="00F43993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детских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BC4E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(В течение года в классе проходит конкурс «Ученик года». </w:t>
      </w:r>
      <w:r w:rsidR="00B96BA6">
        <w:rPr>
          <w:rFonts w:ascii="Times New Roman" w:hAnsi="Times New Roman" w:cs="Times New Roman"/>
          <w:sz w:val="28"/>
          <w:szCs w:val="28"/>
        </w:rPr>
        <w:t xml:space="preserve">В начале </w:t>
      </w:r>
      <w:proofErr w:type="spellStart"/>
      <w:r w:rsidR="00B96BA6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B96BA6">
        <w:rPr>
          <w:rFonts w:ascii="Times New Roman" w:hAnsi="Times New Roman" w:cs="Times New Roman"/>
          <w:sz w:val="28"/>
          <w:szCs w:val="28"/>
        </w:rPr>
        <w:t xml:space="preserve"> ученик формулирует для себя предполагаемые результаты, составляет карту своих интересов. Далее фиксируются сведения о наградах и достижениях, </w:t>
      </w:r>
      <w:r w:rsidR="008042B9">
        <w:rPr>
          <w:rFonts w:ascii="Times New Roman" w:hAnsi="Times New Roman" w:cs="Times New Roman"/>
          <w:sz w:val="28"/>
          <w:szCs w:val="28"/>
        </w:rPr>
        <w:t xml:space="preserve">результаты учебной деятельности, </w:t>
      </w:r>
      <w:r w:rsidR="00B96BA6">
        <w:rPr>
          <w:rFonts w:ascii="Times New Roman" w:hAnsi="Times New Roman" w:cs="Times New Roman"/>
          <w:sz w:val="28"/>
          <w:szCs w:val="28"/>
        </w:rPr>
        <w:t xml:space="preserve">прикладываются образцы своих лучших работ, фотографии, грамоты и дипломы. </w:t>
      </w:r>
      <w:r>
        <w:rPr>
          <w:rFonts w:ascii="Times New Roman" w:hAnsi="Times New Roman" w:cs="Times New Roman"/>
          <w:sz w:val="28"/>
          <w:szCs w:val="28"/>
        </w:rPr>
        <w:t>Итоги подводятся по нескольким номинациям</w:t>
      </w:r>
      <w:r w:rsidR="00B6451E">
        <w:rPr>
          <w:rFonts w:ascii="Times New Roman" w:hAnsi="Times New Roman" w:cs="Times New Roman"/>
          <w:sz w:val="28"/>
          <w:szCs w:val="28"/>
        </w:rPr>
        <w:t xml:space="preserve">, например: </w:t>
      </w:r>
      <w:r>
        <w:rPr>
          <w:rFonts w:ascii="Times New Roman" w:hAnsi="Times New Roman" w:cs="Times New Roman"/>
          <w:sz w:val="28"/>
          <w:szCs w:val="28"/>
        </w:rPr>
        <w:t xml:space="preserve"> «Интеллект», </w:t>
      </w:r>
      <w:r w:rsidR="00B6451E">
        <w:rPr>
          <w:rFonts w:ascii="Times New Roman" w:hAnsi="Times New Roman" w:cs="Times New Roman"/>
          <w:sz w:val="28"/>
          <w:szCs w:val="28"/>
        </w:rPr>
        <w:t>«Волшебное перо». Учитывается результативность участия в конкурсных мероприятиях, нал</w:t>
      </w:r>
      <w:r w:rsidR="008042B9">
        <w:rPr>
          <w:rFonts w:ascii="Times New Roman" w:hAnsi="Times New Roman" w:cs="Times New Roman"/>
          <w:sz w:val="28"/>
          <w:szCs w:val="28"/>
        </w:rPr>
        <w:t xml:space="preserve">ичие авторских работ, уровень познавательной активности ребёнка, </w:t>
      </w:r>
      <w:r w:rsidR="00B6451E">
        <w:rPr>
          <w:rFonts w:ascii="Times New Roman" w:hAnsi="Times New Roman" w:cs="Times New Roman"/>
          <w:sz w:val="28"/>
          <w:szCs w:val="28"/>
        </w:rPr>
        <w:t xml:space="preserve">вклад в общественную жизнь </w:t>
      </w:r>
      <w:r w:rsidR="00952CB0">
        <w:rPr>
          <w:rFonts w:ascii="Times New Roman" w:hAnsi="Times New Roman" w:cs="Times New Roman"/>
          <w:sz w:val="28"/>
          <w:szCs w:val="28"/>
        </w:rPr>
        <w:t>класса и школы.</w:t>
      </w:r>
    </w:p>
    <w:p w:rsidR="00B66D53" w:rsidRPr="007473AE" w:rsidRDefault="00952CB0" w:rsidP="00F439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перечисленных форм работ</w:t>
      </w:r>
      <w:r w:rsidR="00B96BA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 детьми, имеющими повышенные познавательные потребности, достигнуты следующие результаты. Проведённая школьным психологом диагностика показала высокий уровень школьной </w:t>
      </w:r>
      <w:r w:rsidR="009A5CF0">
        <w:rPr>
          <w:rFonts w:ascii="Times New Roman" w:hAnsi="Times New Roman" w:cs="Times New Roman"/>
          <w:sz w:val="28"/>
          <w:szCs w:val="28"/>
        </w:rPr>
        <w:t xml:space="preserve">мотивации </w:t>
      </w:r>
      <w:r>
        <w:rPr>
          <w:rFonts w:ascii="Times New Roman" w:hAnsi="Times New Roman" w:cs="Times New Roman"/>
          <w:sz w:val="28"/>
          <w:szCs w:val="28"/>
        </w:rPr>
        <w:t>и познавательной</w:t>
      </w:r>
      <w:r w:rsidR="009A5CF0">
        <w:rPr>
          <w:rFonts w:ascii="Times New Roman" w:hAnsi="Times New Roman" w:cs="Times New Roman"/>
          <w:sz w:val="28"/>
          <w:szCs w:val="28"/>
        </w:rPr>
        <w:t xml:space="preserve"> активности </w:t>
      </w:r>
      <w:r>
        <w:rPr>
          <w:rFonts w:ascii="Times New Roman" w:hAnsi="Times New Roman" w:cs="Times New Roman"/>
          <w:sz w:val="28"/>
          <w:szCs w:val="28"/>
        </w:rPr>
        <w:t xml:space="preserve">у обучающихся класса. За прошедший учебный год дети </w:t>
      </w:r>
      <w:r w:rsidR="00641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поучаствовали в 30 конкурсных мероприятиях различного уровня – от школьного до Всероссийского, где становились победителями и призёрами. Вдохновлённые литературными</w:t>
      </w:r>
      <w:r w:rsidR="000B6E50">
        <w:rPr>
          <w:rFonts w:ascii="Times New Roman" w:hAnsi="Times New Roman" w:cs="Times New Roman"/>
          <w:sz w:val="28"/>
          <w:szCs w:val="28"/>
        </w:rPr>
        <w:t xml:space="preserve"> фестивалями, </w:t>
      </w:r>
      <w:r w:rsidR="00641212">
        <w:rPr>
          <w:rFonts w:ascii="Times New Roman" w:hAnsi="Times New Roman" w:cs="Times New Roman"/>
          <w:sz w:val="28"/>
          <w:szCs w:val="28"/>
        </w:rPr>
        <w:t>ребята пробуют</w:t>
      </w:r>
      <w:r w:rsidR="000B6E50">
        <w:rPr>
          <w:rFonts w:ascii="Times New Roman" w:hAnsi="Times New Roman" w:cs="Times New Roman"/>
          <w:sz w:val="28"/>
          <w:szCs w:val="28"/>
        </w:rPr>
        <w:t xml:space="preserve"> свои силы в </w:t>
      </w:r>
      <w:r w:rsidR="000B6E50">
        <w:rPr>
          <w:rFonts w:ascii="Times New Roman" w:hAnsi="Times New Roman" w:cs="Times New Roman"/>
          <w:sz w:val="28"/>
          <w:szCs w:val="28"/>
        </w:rPr>
        <w:lastRenderedPageBreak/>
        <w:t>сочинительстве.</w:t>
      </w:r>
      <w:r w:rsidR="00641212">
        <w:rPr>
          <w:rFonts w:ascii="Times New Roman" w:hAnsi="Times New Roman" w:cs="Times New Roman"/>
          <w:sz w:val="28"/>
          <w:szCs w:val="28"/>
        </w:rPr>
        <w:t xml:space="preserve"> Мои ученики несколько лет </w:t>
      </w:r>
      <w:r w:rsidR="00AA1DDF">
        <w:rPr>
          <w:rFonts w:ascii="Times New Roman" w:hAnsi="Times New Roman" w:cs="Times New Roman"/>
          <w:sz w:val="28"/>
          <w:szCs w:val="28"/>
        </w:rPr>
        <w:t xml:space="preserve">подряд </w:t>
      </w:r>
      <w:r w:rsidR="00641212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0B6E50">
        <w:rPr>
          <w:rFonts w:ascii="Times New Roman" w:hAnsi="Times New Roman" w:cs="Times New Roman"/>
          <w:sz w:val="28"/>
          <w:szCs w:val="28"/>
        </w:rPr>
        <w:t xml:space="preserve"> лауреатами регионального художественного </w:t>
      </w:r>
      <w:r w:rsidR="00641212">
        <w:rPr>
          <w:rFonts w:ascii="Times New Roman" w:hAnsi="Times New Roman" w:cs="Times New Roman"/>
          <w:sz w:val="28"/>
          <w:szCs w:val="28"/>
        </w:rPr>
        <w:t xml:space="preserve">конкурса  </w:t>
      </w:r>
      <w:r w:rsidR="000B6E50">
        <w:rPr>
          <w:rFonts w:ascii="Times New Roman" w:hAnsi="Times New Roman" w:cs="Times New Roman"/>
          <w:sz w:val="28"/>
          <w:szCs w:val="28"/>
        </w:rPr>
        <w:t xml:space="preserve">«Сказание о родном крае», </w:t>
      </w:r>
      <w:r w:rsidR="00641212">
        <w:rPr>
          <w:rFonts w:ascii="Times New Roman" w:hAnsi="Times New Roman" w:cs="Times New Roman"/>
          <w:sz w:val="28"/>
          <w:szCs w:val="28"/>
        </w:rPr>
        <w:t>городского конкурса «Волшебный мир театра и кино», занимают призовые места</w:t>
      </w:r>
      <w:r w:rsidR="00B96BA6">
        <w:rPr>
          <w:rFonts w:ascii="Times New Roman" w:hAnsi="Times New Roman" w:cs="Times New Roman"/>
          <w:sz w:val="28"/>
          <w:szCs w:val="28"/>
        </w:rPr>
        <w:t xml:space="preserve"> в других литературных мероприятиях</w:t>
      </w:r>
      <w:r w:rsidR="00641212">
        <w:rPr>
          <w:rFonts w:ascii="Times New Roman" w:hAnsi="Times New Roman" w:cs="Times New Roman"/>
          <w:sz w:val="28"/>
          <w:szCs w:val="28"/>
        </w:rPr>
        <w:t>.</w:t>
      </w:r>
      <w:r w:rsidR="00B96BA6">
        <w:rPr>
          <w:rFonts w:ascii="Times New Roman" w:hAnsi="Times New Roman" w:cs="Times New Roman"/>
          <w:sz w:val="28"/>
          <w:szCs w:val="28"/>
        </w:rPr>
        <w:t xml:space="preserve"> </w:t>
      </w:r>
      <w:r w:rsidR="00641212">
        <w:rPr>
          <w:rFonts w:ascii="Times New Roman" w:hAnsi="Times New Roman" w:cs="Times New Roman"/>
          <w:sz w:val="28"/>
          <w:szCs w:val="28"/>
        </w:rPr>
        <w:t xml:space="preserve">В связи с дополнительными занятиями во внеурочное время, обучающиеся класса являются </w:t>
      </w:r>
      <w:r w:rsidR="00BE1FD3">
        <w:rPr>
          <w:rFonts w:ascii="Times New Roman" w:hAnsi="Times New Roman" w:cs="Times New Roman"/>
          <w:sz w:val="28"/>
          <w:szCs w:val="28"/>
        </w:rPr>
        <w:t xml:space="preserve">победителями и </w:t>
      </w:r>
      <w:r w:rsidR="00641212">
        <w:rPr>
          <w:rFonts w:ascii="Times New Roman" w:hAnsi="Times New Roman" w:cs="Times New Roman"/>
          <w:sz w:val="28"/>
          <w:szCs w:val="28"/>
        </w:rPr>
        <w:t>призёрами муниципальных и межмуниципальных предметных олимпиад</w:t>
      </w:r>
      <w:r w:rsidR="00BE1FD3">
        <w:rPr>
          <w:rFonts w:ascii="Times New Roman" w:hAnsi="Times New Roman" w:cs="Times New Roman"/>
          <w:sz w:val="28"/>
          <w:szCs w:val="28"/>
        </w:rPr>
        <w:t>.</w:t>
      </w:r>
      <w:r w:rsidR="00ED0E26">
        <w:rPr>
          <w:rFonts w:ascii="Times New Roman" w:hAnsi="Times New Roman" w:cs="Times New Roman"/>
          <w:sz w:val="28"/>
          <w:szCs w:val="28"/>
        </w:rPr>
        <w:t xml:space="preserve"> Экскурсионный метод побуждает к изучению истории своей малой родины. Учениками проводились исследования о достопримечательностях города Апатиты, возникновении его символики, истории саамского флага и гимна, животного мира родного края в рамках муниципального и регионального исследовательских конкурсов, где </w:t>
      </w:r>
      <w:r w:rsidR="00AA1DDF">
        <w:rPr>
          <w:rFonts w:ascii="Times New Roman" w:hAnsi="Times New Roman" w:cs="Times New Roman"/>
          <w:sz w:val="28"/>
          <w:szCs w:val="28"/>
        </w:rPr>
        <w:t>участники стали дипломантами и лауреатами.</w:t>
      </w:r>
      <w:r w:rsidR="00ED0E26">
        <w:rPr>
          <w:rFonts w:ascii="Times New Roman" w:hAnsi="Times New Roman" w:cs="Times New Roman"/>
          <w:sz w:val="28"/>
          <w:szCs w:val="28"/>
        </w:rPr>
        <w:t xml:space="preserve"> </w:t>
      </w:r>
      <w:r w:rsidR="006412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D53" w:rsidRDefault="00B66D53" w:rsidP="00B66D5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</w:t>
      </w:r>
    </w:p>
    <w:p w:rsidR="00B66D53" w:rsidRDefault="00B66D53" w:rsidP="00B66D5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66D53" w:rsidRDefault="00B66D53" w:rsidP="00B66D53">
      <w:pPr>
        <w:contextualSpacing/>
        <w:rPr>
          <w:rFonts w:ascii="Times New Roman" w:hAnsi="Times New Roman"/>
          <w:i/>
          <w:sz w:val="24"/>
          <w:szCs w:val="24"/>
        </w:rPr>
      </w:pPr>
      <w:r w:rsidRPr="009C616B">
        <w:rPr>
          <w:rFonts w:ascii="Times New Roman" w:hAnsi="Times New Roman"/>
          <w:i/>
          <w:sz w:val="24"/>
          <w:szCs w:val="24"/>
        </w:rPr>
        <w:t>Список источников:</w:t>
      </w:r>
    </w:p>
    <w:p w:rsidR="00B66D53" w:rsidRPr="009C616B" w:rsidRDefault="00B66D53" w:rsidP="00B66D53">
      <w:pPr>
        <w:contextualSpacing/>
        <w:rPr>
          <w:rFonts w:ascii="Times New Roman" w:hAnsi="Times New Roman"/>
          <w:i/>
          <w:sz w:val="24"/>
          <w:szCs w:val="24"/>
        </w:rPr>
      </w:pPr>
    </w:p>
    <w:p w:rsidR="00867F72" w:rsidRPr="00867F72" w:rsidRDefault="00867F72" w:rsidP="00867F72">
      <w:pPr>
        <w:numPr>
          <w:ilvl w:val="0"/>
          <w:numId w:val="1"/>
        </w:numPr>
        <w:spacing w:before="120" w:after="0" w:line="240" w:lineRule="auto"/>
        <w:ind w:left="1077" w:hanging="357"/>
        <w:rPr>
          <w:rFonts w:ascii="Times New Roman" w:hAnsi="Times New Roman"/>
          <w:i/>
          <w:sz w:val="24"/>
          <w:szCs w:val="24"/>
        </w:rPr>
      </w:pPr>
      <w:r w:rsidRPr="00867F72">
        <w:rPr>
          <w:rFonts w:ascii="Times New Roman" w:hAnsi="Times New Roman"/>
          <w:i/>
          <w:sz w:val="24"/>
          <w:szCs w:val="24"/>
        </w:rPr>
        <w:t xml:space="preserve">Джумагулова Т.Н., </w:t>
      </w:r>
      <w:r>
        <w:rPr>
          <w:rFonts w:ascii="Times New Roman" w:hAnsi="Times New Roman"/>
          <w:i/>
          <w:sz w:val="24"/>
          <w:szCs w:val="24"/>
        </w:rPr>
        <w:t xml:space="preserve">Соловьёва И.В. Одарённый ребёнок: дар или наказание. Книга для педагогов и родителей. – </w:t>
      </w:r>
      <w:proofErr w:type="spellStart"/>
      <w:r>
        <w:rPr>
          <w:rFonts w:ascii="Times New Roman" w:hAnsi="Times New Roman"/>
          <w:i/>
          <w:sz w:val="24"/>
          <w:szCs w:val="24"/>
        </w:rPr>
        <w:t>Спб</w:t>
      </w:r>
      <w:proofErr w:type="spellEnd"/>
      <w:r>
        <w:rPr>
          <w:rFonts w:ascii="Times New Roman" w:hAnsi="Times New Roman"/>
          <w:i/>
          <w:sz w:val="24"/>
          <w:szCs w:val="24"/>
        </w:rPr>
        <w:t>.: Речь; М.: Сфера, 2009. – 160 с.</w:t>
      </w:r>
    </w:p>
    <w:p w:rsidR="00233C6F" w:rsidRDefault="00233C6F" w:rsidP="00B66D53">
      <w:pPr>
        <w:numPr>
          <w:ilvl w:val="0"/>
          <w:numId w:val="1"/>
        </w:numPr>
        <w:spacing w:before="120" w:after="0" w:line="240" w:lineRule="auto"/>
        <w:ind w:left="1077" w:hanging="357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Лейтес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Н.С. Возрастная одарённость // Семья и школа,  - № 9. – 1990.</w:t>
      </w:r>
    </w:p>
    <w:p w:rsidR="0036367A" w:rsidRDefault="0036367A" w:rsidP="00B66D53">
      <w:pPr>
        <w:numPr>
          <w:ilvl w:val="0"/>
          <w:numId w:val="1"/>
        </w:numPr>
        <w:spacing w:before="120" w:after="0" w:line="240" w:lineRule="auto"/>
        <w:ind w:left="1077" w:hanging="35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Одарённый ребёнок: особенности обучения: пособие для учителя / Под ред. Н.Б. Шумаковой.: Просвещение, 2006.</w:t>
      </w:r>
    </w:p>
    <w:p w:rsidR="00233C6F" w:rsidRDefault="0036367A" w:rsidP="00B66D53">
      <w:pPr>
        <w:numPr>
          <w:ilvl w:val="0"/>
          <w:numId w:val="1"/>
        </w:numPr>
        <w:spacing w:before="120" w:after="0" w:line="240" w:lineRule="auto"/>
        <w:ind w:left="1077" w:hanging="35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Психология одарённости детей и подростков / Под ред. </w:t>
      </w:r>
      <w:proofErr w:type="spellStart"/>
      <w:r>
        <w:rPr>
          <w:rFonts w:ascii="Times New Roman" w:hAnsi="Times New Roman"/>
          <w:i/>
          <w:sz w:val="24"/>
          <w:szCs w:val="24"/>
        </w:rPr>
        <w:t>Лейтеса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Н.С. – М., 2000.</w:t>
      </w:r>
    </w:p>
    <w:p w:rsidR="0036367A" w:rsidRDefault="0036367A" w:rsidP="00B66D53">
      <w:pPr>
        <w:numPr>
          <w:ilvl w:val="0"/>
          <w:numId w:val="1"/>
        </w:numPr>
        <w:spacing w:before="120" w:after="0" w:line="240" w:lineRule="auto"/>
        <w:ind w:left="1077" w:hanging="35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Развитие творческой активности школьников / Под ред. А.М. Матюшкина. М.: Педагогика, 1991.</w:t>
      </w:r>
    </w:p>
    <w:p w:rsidR="00B66D53" w:rsidRPr="007473AE" w:rsidRDefault="00B66D53" w:rsidP="00B66D5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66D53" w:rsidRDefault="00B66D53" w:rsidP="006226DE">
      <w:pPr>
        <w:jc w:val="center"/>
      </w:pPr>
    </w:p>
    <w:p w:rsidR="00B66D53" w:rsidRDefault="00B66D53" w:rsidP="006226DE">
      <w:pPr>
        <w:jc w:val="center"/>
      </w:pPr>
    </w:p>
    <w:p w:rsidR="00B66D53" w:rsidRDefault="00B66D53" w:rsidP="006226DE">
      <w:pPr>
        <w:jc w:val="center"/>
      </w:pPr>
    </w:p>
    <w:p w:rsidR="00B66D53" w:rsidRDefault="00B66D53" w:rsidP="006226DE">
      <w:pPr>
        <w:jc w:val="center"/>
      </w:pPr>
    </w:p>
    <w:sectPr w:rsidR="00B66D53" w:rsidSect="00A46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F5E92"/>
    <w:multiLevelType w:val="hybridMultilevel"/>
    <w:tmpl w:val="C5B8BDE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1676E98"/>
    <w:multiLevelType w:val="hybridMultilevel"/>
    <w:tmpl w:val="3C12FA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226DE"/>
    <w:rsid w:val="00056FAE"/>
    <w:rsid w:val="000B6E50"/>
    <w:rsid w:val="001023EA"/>
    <w:rsid w:val="00130D28"/>
    <w:rsid w:val="00137521"/>
    <w:rsid w:val="00211D81"/>
    <w:rsid w:val="00233C6F"/>
    <w:rsid w:val="002C61F3"/>
    <w:rsid w:val="00312D62"/>
    <w:rsid w:val="0036367A"/>
    <w:rsid w:val="003C3540"/>
    <w:rsid w:val="003D78AA"/>
    <w:rsid w:val="0042326A"/>
    <w:rsid w:val="0045108F"/>
    <w:rsid w:val="004754A1"/>
    <w:rsid w:val="004B6200"/>
    <w:rsid w:val="004C5CDC"/>
    <w:rsid w:val="0055215E"/>
    <w:rsid w:val="005969B1"/>
    <w:rsid w:val="005F5F57"/>
    <w:rsid w:val="00615E3E"/>
    <w:rsid w:val="006226DE"/>
    <w:rsid w:val="00641212"/>
    <w:rsid w:val="00654CAE"/>
    <w:rsid w:val="007F717B"/>
    <w:rsid w:val="008010DE"/>
    <w:rsid w:val="008042B9"/>
    <w:rsid w:val="00812D81"/>
    <w:rsid w:val="00867F72"/>
    <w:rsid w:val="008F62C4"/>
    <w:rsid w:val="00903417"/>
    <w:rsid w:val="00931B87"/>
    <w:rsid w:val="00941DAD"/>
    <w:rsid w:val="00952CB0"/>
    <w:rsid w:val="009A5CF0"/>
    <w:rsid w:val="00A114E6"/>
    <w:rsid w:val="00A46C25"/>
    <w:rsid w:val="00A74771"/>
    <w:rsid w:val="00AA1DDF"/>
    <w:rsid w:val="00AE2420"/>
    <w:rsid w:val="00B450A2"/>
    <w:rsid w:val="00B6451E"/>
    <w:rsid w:val="00B66D53"/>
    <w:rsid w:val="00B8139F"/>
    <w:rsid w:val="00B96BA6"/>
    <w:rsid w:val="00BC4EE8"/>
    <w:rsid w:val="00BD1D16"/>
    <w:rsid w:val="00BD5C46"/>
    <w:rsid w:val="00BE1FD3"/>
    <w:rsid w:val="00C0777F"/>
    <w:rsid w:val="00C1290B"/>
    <w:rsid w:val="00C40952"/>
    <w:rsid w:val="00C73AF4"/>
    <w:rsid w:val="00C85581"/>
    <w:rsid w:val="00CB1984"/>
    <w:rsid w:val="00D05A95"/>
    <w:rsid w:val="00D83AFC"/>
    <w:rsid w:val="00DA4202"/>
    <w:rsid w:val="00DB705C"/>
    <w:rsid w:val="00E07474"/>
    <w:rsid w:val="00E32B87"/>
    <w:rsid w:val="00E904B5"/>
    <w:rsid w:val="00ED0E26"/>
    <w:rsid w:val="00F43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rsid w:val="00B66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semiHidden/>
    <w:rsid w:val="00B66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023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5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Admin</cp:lastModifiedBy>
  <cp:revision>27</cp:revision>
  <dcterms:created xsi:type="dcterms:W3CDTF">2014-05-02T12:16:00Z</dcterms:created>
  <dcterms:modified xsi:type="dcterms:W3CDTF">2021-03-07T12:21:00Z</dcterms:modified>
</cp:coreProperties>
</file>