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Современные педагогические технологии</w:t>
      </w:r>
      <w:r>
        <w:rPr>
          <w:rFonts w:ascii="Times New Roman" w:hAnsi="Times New Roman" w:cs="Times New Roman"/>
          <w:b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sz w:val="24"/>
          <w:szCs w:val="24"/>
        </w:rPr>
        <w:t xml:space="preserve">дополнительном образовании на занятиях дизайна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0"/>
          <w:szCs w:val="20"/>
        </w:rPr>
      </w:r>
    </w:p>
    <w:p>
      <w:pPr>
        <w:ind w:firstLine="567"/>
        <w:jc w:val="right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Туктарова Флорида Рудольфовн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567"/>
        <w:jc w:val="right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  <w:t xml:space="preserve">преподаватель первой квалификационной категории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567"/>
        <w:jc w:val="right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МБУДО </w:t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  <w:t xml:space="preserve">Детская школа искусств им. М.А. Балакирева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Вахитовского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г. Казани</w:t>
      </w:r>
      <w:r/>
      <w:r/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spacing w:line="240" w:lineRule="auto"/>
        <w:tabs>
          <w:tab w:val="left" w:pos="3975" w:leader="none"/>
        </w:tabs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«Педагог без любви к ребенку – все равно,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что певец без голоса, музыкант без слуха,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живописец без чувства цвета. Недаром все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великие педагоги, мечтая о школе радости,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создавая ее, безмерно любили детей».</w:t>
      </w:r>
      <w:r>
        <w:rPr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jc w:val="right"/>
        <w:spacing w:line="240" w:lineRule="auto"/>
        <w:tabs>
          <w:tab w:val="left" w:pos="3975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t xml:space="preserve">Т. Гончаров.</w:t>
      </w:r>
      <w:r>
        <w:rPr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моей практике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широко используются </w:t>
      </w:r>
      <w:r>
        <w:rPr>
          <w:rFonts w:ascii="Times New Roman" w:hAnsi="Times New Roman" w:cs="Times New Roman"/>
          <w:sz w:val="24"/>
          <w:szCs w:val="24"/>
        </w:rPr>
        <w:t xml:space="preserve">современные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образовательные технологии, способствуя развитию </w:t>
      </w:r>
      <w:r>
        <w:rPr>
          <w:rFonts w:ascii="Times New Roman" w:hAnsi="Times New Roman" w:cs="Times New Roman"/>
          <w:sz w:val="24"/>
          <w:szCs w:val="24"/>
        </w:rPr>
        <w:t xml:space="preserve">креативности</w:t>
      </w:r>
      <w:r>
        <w:rPr>
          <w:rFonts w:ascii="Times New Roman" w:hAnsi="Times New Roman" w:cs="Times New Roman"/>
          <w:sz w:val="24"/>
          <w:szCs w:val="24"/>
        </w:rPr>
        <w:t xml:space="preserve">, творчества, создают эмоциональную атмосферу.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В основном все педагогические усилия направлены на мотивацию учащихся, активизации деятельности учащихся</w:t>
      </w:r>
      <w:r>
        <w:rPr>
          <w:rFonts w:ascii="Times New Roman" w:hAnsi="Times New Roman" w:cs="Times New Roman"/>
          <w:sz w:val="24"/>
          <w:szCs w:val="24"/>
        </w:rPr>
        <w:t xml:space="preserve">.И</w:t>
      </w:r>
      <w:r>
        <w:rPr>
          <w:rFonts w:ascii="Times New Roman" w:hAnsi="Times New Roman" w:cs="Times New Roman"/>
          <w:sz w:val="24"/>
          <w:szCs w:val="24"/>
        </w:rPr>
        <w:t xml:space="preserve">гровые технологии очень важны для создания творческой работы: «Игра – это огромное окно, через которое в духовный мир ребенка впитывается живительный поток представлений, понятий об окружающем мире</w:t>
      </w:r>
      <w:r>
        <w:rPr>
          <w:rFonts w:ascii="Times New Roman" w:hAnsi="Times New Roman" w:cs="Times New Roman"/>
          <w:sz w:val="24"/>
          <w:szCs w:val="24"/>
        </w:rPr>
        <w:t xml:space="preserve">» (В. Сухомлинский).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Игровая технология является одной из уникальных форм обучения, которая позволяет сделать интересными и увлекательными не только работу учащихся на творчес</w:t>
      </w:r>
      <w:r>
        <w:rPr>
          <w:rFonts w:ascii="Times New Roman" w:hAnsi="Times New Roman" w:cs="Times New Roman"/>
          <w:sz w:val="24"/>
          <w:szCs w:val="24"/>
        </w:rPr>
        <w:t xml:space="preserve">тв</w:t>
      </w:r>
      <w:r>
        <w:rPr>
          <w:rFonts w:ascii="Times New Roman" w:hAnsi="Times New Roman" w:cs="Times New Roman"/>
          <w:sz w:val="24"/>
          <w:szCs w:val="24"/>
        </w:rPr>
        <w:t xml:space="preserve">о – поисковом уровне, но и </w:t>
      </w:r>
      <w:r>
        <w:rPr>
          <w:rFonts w:ascii="Times New Roman" w:hAnsi="Times New Roman" w:cs="Times New Roman"/>
          <w:sz w:val="24"/>
          <w:szCs w:val="24"/>
        </w:rPr>
        <w:t xml:space="preserve">будничные шаги по изучению предметов. Занимательность условного мира игры делает положительной, эмоционально окрашенной монотонную деятельность по запоминанию, повторению, закреплению или усвоению информации.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0"/>
          <w:szCs w:val="20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ля того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чтобы научить детей самостоятельно приобретать знания, применяя новые педагогические технологии, ориентированные на создание таких условий, в которых ученик думает, открывает, размышляет и приходит к определенному </w:t>
      </w:r>
      <w:r>
        <w:rPr>
          <w:rFonts w:ascii="Times New Roman" w:hAnsi="Times New Roman" w:cs="Times New Roman"/>
          <w:sz w:val="24"/>
          <w:szCs w:val="24"/>
        </w:rPr>
        <w:t xml:space="preserve">выводу. Это способствует развитию личности учащегося, интересу, привычке желания и умения учиться.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Современные подходы к преподаванию дизайна иску</w:t>
      </w:r>
      <w:r>
        <w:rPr>
          <w:rFonts w:ascii="Times New Roman" w:hAnsi="Times New Roman" w:cs="Times New Roman"/>
          <w:sz w:val="24"/>
          <w:szCs w:val="24"/>
        </w:rPr>
        <w:t xml:space="preserve">сств пр</w:t>
      </w:r>
      <w:r>
        <w:rPr>
          <w:rFonts w:ascii="Times New Roman" w:hAnsi="Times New Roman" w:cs="Times New Roman"/>
          <w:sz w:val="24"/>
          <w:szCs w:val="24"/>
        </w:rPr>
        <w:t xml:space="preserve">едполагает актуализацию, в числе следующих направлений деятельности учащихся: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проектной, художественно – творческой деятельности учащихся, с использованием различных художественных технологий;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использование </w:t>
      </w:r>
      <w:r>
        <w:rPr>
          <w:rFonts w:ascii="Times New Roman" w:hAnsi="Times New Roman" w:cs="Times New Roman"/>
          <w:sz w:val="24"/>
          <w:szCs w:val="24"/>
        </w:rPr>
        <w:t xml:space="preserve">информационно – компьютерных средств в обучении и поисковой деятельности учащихся;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информационной грамотности учащихся в области изобразительного творчества.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Современные информационные технологии на занятиях способствуют: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активизации познавательной деятельности;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повышению качеств успеваемости;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достижению целей обучения с помощью современных электронных учебных материалов;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развитию навыков </w:t>
      </w:r>
      <w:r>
        <w:rPr>
          <w:rFonts w:ascii="Times New Roman" w:hAnsi="Times New Roman" w:cs="Times New Roman"/>
          <w:sz w:val="24"/>
          <w:szCs w:val="24"/>
        </w:rPr>
        <w:t xml:space="preserve">самообразования;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повышению уровня комфорта в обучении;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развитию </w:t>
      </w:r>
      <w:r>
        <w:rPr>
          <w:rFonts w:ascii="Times New Roman" w:hAnsi="Times New Roman" w:cs="Times New Roman"/>
          <w:sz w:val="24"/>
          <w:szCs w:val="24"/>
        </w:rPr>
        <w:t xml:space="preserve">творческо</w:t>
      </w:r>
      <w:r>
        <w:rPr>
          <w:rFonts w:ascii="Times New Roman" w:hAnsi="Times New Roman" w:cs="Times New Roman"/>
          <w:sz w:val="24"/>
          <w:szCs w:val="24"/>
        </w:rPr>
        <w:t xml:space="preserve"> – информационного мышления, внимания и сообразительности.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Одной из исходящих задач современного обучения в области дизайна является: формирование у нового поколения способности действовать и быть успешным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в условиях динамично развивающегося современного общества.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Формы применения компьютерных технологий на занятиях </w:t>
      </w:r>
      <w:r>
        <w:rPr>
          <w:rFonts w:ascii="Times New Roman" w:hAnsi="Times New Roman" w:cs="Times New Roman"/>
          <w:sz w:val="24"/>
          <w:szCs w:val="24"/>
        </w:rPr>
        <w:t xml:space="preserve">ИЗО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в использовании </w:t>
      </w:r>
      <w:r>
        <w:rPr>
          <w:rFonts w:ascii="Times New Roman" w:hAnsi="Times New Roman" w:cs="Times New Roman"/>
          <w:sz w:val="24"/>
          <w:szCs w:val="24"/>
        </w:rPr>
        <w:t xml:space="preserve">медиа</w:t>
      </w:r>
      <w:r>
        <w:rPr>
          <w:rFonts w:ascii="Times New Roman" w:hAnsi="Times New Roman" w:cs="Times New Roman"/>
          <w:sz w:val="24"/>
          <w:szCs w:val="24"/>
        </w:rPr>
        <w:t xml:space="preserve"> – ресурсов в качестве источника информации;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в поддержке деятельности педагога на разных этапах урока;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в организации проектной деятельности учащихся.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Необходимо учитывать, чтобы не было </w:t>
      </w:r>
      <w:r>
        <w:rPr>
          <w:rFonts w:ascii="Times New Roman" w:hAnsi="Times New Roman" w:cs="Times New Roman"/>
          <w:sz w:val="24"/>
          <w:szCs w:val="24"/>
        </w:rPr>
        <w:t xml:space="preserve">перезагруженности</w:t>
      </w:r>
      <w:r>
        <w:rPr>
          <w:rFonts w:ascii="Times New Roman" w:hAnsi="Times New Roman" w:cs="Times New Roman"/>
          <w:sz w:val="24"/>
          <w:szCs w:val="24"/>
        </w:rPr>
        <w:t xml:space="preserve"> информации, т.е. подбор видео или картинок должно быть более целесообразным. Но не только ИКТ может быть применено учителем, но и учеником в процессе своей работы. В первую очередь: это конечно проектная деятельность </w:t>
      </w:r>
      <w:r>
        <w:rPr>
          <w:rFonts w:ascii="Times New Roman" w:hAnsi="Times New Roman" w:cs="Times New Roman"/>
          <w:sz w:val="24"/>
          <w:szCs w:val="24"/>
        </w:rPr>
        <w:t xml:space="preserve">учащихся, оформленная в виде презентаций, в форме рефератов, докладов и т.д.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Преимущества ИКТ бесспорны, это: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каждая тема сопровождается показом видео, фотографий;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использование репродукций с картин художников;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демонстрация графического материала;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таблицы, схемы, презентации;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посещение музеев мира, выставки современных художников, галереи с дизайнерскими работами;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Информация, передаваемая посредством компьютера, развивает у учащихся художественно – творческие способности, помогает решать новые</w:t>
      </w:r>
      <w:r>
        <w:rPr>
          <w:rFonts w:ascii="Times New Roman" w:hAnsi="Times New Roman" w:cs="Times New Roman"/>
          <w:sz w:val="24"/>
          <w:szCs w:val="24"/>
        </w:rPr>
        <w:t xml:space="preserve">, не решенные ранее задачи.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«Чем выше и дальше каждый из нас идет, тем яснее видит, что предела достижений совершенства не существует. Дело не в том, какой высоты ты достигнешь сегодня, а в том, чтобы двигаться вперед вместе с вечным движением жизни» (Е.И.Рерих).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Но, нельзя забывать главного: никакая самая лучшая и современная машина не заменит «живого» </w:t>
      </w:r>
      <w:r>
        <w:rPr>
          <w:rFonts w:ascii="Times New Roman" w:hAnsi="Times New Roman" w:cs="Times New Roman"/>
          <w:sz w:val="24"/>
          <w:szCs w:val="24"/>
        </w:rPr>
        <w:t xml:space="preserve">общения учителя с учеником.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Проектный подход, применяемый на занятиях, необходим в области дизайна.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на тему: «Логотип, или визитная карточка ДШИ им. </w:t>
      </w:r>
      <w:r>
        <w:rPr>
          <w:rFonts w:ascii="Times New Roman" w:hAnsi="Times New Roman" w:cs="Times New Roman"/>
          <w:sz w:val="24"/>
          <w:szCs w:val="24"/>
        </w:rPr>
        <w:t xml:space="preserve">М.А.Балакирева</w:t>
      </w:r>
      <w:r>
        <w:rPr>
          <w:rFonts w:ascii="Times New Roman" w:hAnsi="Times New Roman" w:cs="Times New Roman"/>
          <w:sz w:val="24"/>
          <w:szCs w:val="24"/>
        </w:rPr>
        <w:t xml:space="preserve">», был разработан дипломницей на уроках дизайна.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Найденный фирменный знак был отработан на разных объектах: на бейсболке, на футболке, на ЭКО – сумке и на пригласительной открытке. </w:t>
      </w:r>
      <w:r>
        <w:rPr>
          <w:rFonts w:ascii="Times New Roman" w:hAnsi="Times New Roman" w:cs="Times New Roman"/>
          <w:sz w:val="24"/>
          <w:szCs w:val="24"/>
        </w:rPr>
        <w:t xml:space="preserve">Представлен</w:t>
      </w:r>
      <w:r>
        <w:rPr>
          <w:rFonts w:ascii="Times New Roman" w:hAnsi="Times New Roman" w:cs="Times New Roman"/>
          <w:sz w:val="24"/>
          <w:szCs w:val="24"/>
        </w:rPr>
        <w:t xml:space="preserve"> как символическая иллюстрация ДШИ.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Термин «проектирование» означает деятельность человека или организации по созданию проекта, т.е. </w:t>
      </w:r>
      <w:r>
        <w:rPr>
          <w:rFonts w:ascii="Times New Roman" w:hAnsi="Times New Roman" w:cs="Times New Roman"/>
          <w:sz w:val="24"/>
          <w:szCs w:val="24"/>
        </w:rPr>
        <w:t xml:space="preserve">прообраза предполагаемого или возможного создания определенного объекта, его эксплуатации.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 проектов всегда ориентирован на самостоятельную деятельность учеников. Проектная деятельность способствует развитию критического </w:t>
      </w:r>
      <w:r>
        <w:rPr>
          <w:rFonts w:ascii="Times New Roman" w:hAnsi="Times New Roman" w:cs="Times New Roman"/>
          <w:sz w:val="24"/>
          <w:szCs w:val="24"/>
        </w:rPr>
        <w:t xml:space="preserve">мышления и умению практически применять полученные знания, умению составлять и осуществлять творческие планы и личные проекты.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Каждая педагогическая технология имеет свои преимущества и недостатки. При наличии необходимых условий, возможно достижение наибольшего эффекта применения той или иной технологии. От поставленной задачи и конечной цели</w:t>
      </w:r>
      <w:r>
        <w:rPr>
          <w:rFonts w:ascii="Times New Roman" w:hAnsi="Times New Roman" w:cs="Times New Roman"/>
          <w:sz w:val="24"/>
          <w:szCs w:val="24"/>
        </w:rPr>
        <w:t xml:space="preserve"> происходит подбор форм и методов обучения.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перечисленные технологии, несомненно, призваны </w:t>
      </w:r>
      <w:r>
        <w:rPr>
          <w:rFonts w:ascii="Times New Roman" w:hAnsi="Times New Roman" w:cs="Times New Roman"/>
          <w:sz w:val="24"/>
          <w:szCs w:val="24"/>
        </w:rPr>
        <w:t xml:space="preserve">способствовать</w:t>
      </w:r>
      <w:r>
        <w:rPr>
          <w:rFonts w:ascii="Times New Roman" w:hAnsi="Times New Roman" w:cs="Times New Roman"/>
          <w:sz w:val="24"/>
          <w:szCs w:val="24"/>
        </w:rPr>
        <w:t xml:space="preserve"> повышению профессиональной деятельности будущих дизайнеров.</w:t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7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9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1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3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5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7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9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01"/>
    <w:next w:val="60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01"/>
    <w:next w:val="60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01"/>
    <w:next w:val="60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01"/>
    <w:next w:val="60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01"/>
    <w:next w:val="60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01"/>
    <w:next w:val="60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01"/>
    <w:next w:val="60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01"/>
    <w:next w:val="60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01"/>
    <w:next w:val="60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01"/>
    <w:next w:val="60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2"/>
    <w:link w:val="34"/>
    <w:uiPriority w:val="10"/>
    <w:rPr>
      <w:sz w:val="48"/>
      <w:szCs w:val="48"/>
    </w:rPr>
  </w:style>
  <w:style w:type="paragraph" w:styleId="36">
    <w:name w:val="Subtitle"/>
    <w:basedOn w:val="601"/>
    <w:next w:val="60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2"/>
    <w:link w:val="36"/>
    <w:uiPriority w:val="11"/>
    <w:rPr>
      <w:sz w:val="24"/>
      <w:szCs w:val="24"/>
    </w:rPr>
  </w:style>
  <w:style w:type="paragraph" w:styleId="38">
    <w:name w:val="Quote"/>
    <w:basedOn w:val="601"/>
    <w:next w:val="60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01"/>
    <w:next w:val="60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0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2"/>
    <w:link w:val="42"/>
    <w:uiPriority w:val="99"/>
  </w:style>
  <w:style w:type="paragraph" w:styleId="44">
    <w:name w:val="Footer"/>
    <w:basedOn w:val="60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2"/>
    <w:link w:val="44"/>
    <w:uiPriority w:val="99"/>
  </w:style>
  <w:style w:type="paragraph" w:styleId="46">
    <w:name w:val="Caption"/>
    <w:basedOn w:val="601"/>
    <w:next w:val="6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0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2"/>
    <w:uiPriority w:val="99"/>
    <w:unhideWhenUsed/>
    <w:rPr>
      <w:vertAlign w:val="superscript"/>
    </w:rPr>
  </w:style>
  <w:style w:type="paragraph" w:styleId="178">
    <w:name w:val="endnote text"/>
    <w:basedOn w:val="60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2"/>
    <w:uiPriority w:val="99"/>
    <w:semiHidden/>
    <w:unhideWhenUsed/>
    <w:rPr>
      <w:vertAlign w:val="superscript"/>
    </w:rPr>
  </w:style>
  <w:style w:type="paragraph" w:styleId="181">
    <w:name w:val="toc 1"/>
    <w:basedOn w:val="601"/>
    <w:next w:val="60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01"/>
    <w:next w:val="60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01"/>
    <w:next w:val="60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01"/>
    <w:next w:val="60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01"/>
    <w:next w:val="60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01"/>
    <w:next w:val="60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01"/>
    <w:next w:val="60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01"/>
    <w:next w:val="60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01"/>
    <w:next w:val="60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01"/>
    <w:next w:val="601"/>
    <w:uiPriority w:val="99"/>
    <w:unhideWhenUsed/>
    <w:pPr>
      <w:spacing w:after="0" w:afterAutospacing="0"/>
    </w:pPr>
  </w:style>
  <w:style w:type="paragraph" w:styleId="601" w:default="1">
    <w:name w:val="Normal"/>
    <w:qFormat/>
  </w:style>
  <w:style w:type="character" w:styleId="602" w:default="1">
    <w:name w:val="Default Paragraph Font"/>
    <w:uiPriority w:val="1"/>
    <w:semiHidden/>
    <w:unhideWhenUsed/>
  </w:style>
  <w:style w:type="table" w:styleId="60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4" w:default="1">
    <w:name w:val="No List"/>
    <w:uiPriority w:val="99"/>
    <w:semiHidden/>
    <w:unhideWhenUsed/>
  </w:style>
  <w:style w:type="paragraph" w:styleId="605">
    <w:name w:val="No Spacing"/>
    <w:uiPriority w:val="1"/>
    <w:qFormat/>
    <w:pPr>
      <w:spacing w:after="0" w:line="240" w:lineRule="auto"/>
    </w:pPr>
  </w:style>
  <w:style w:type="paragraph" w:styleId="606">
    <w:name w:val="List Paragraph"/>
    <w:basedOn w:val="601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revision>7</cp:revision>
  <dcterms:created xsi:type="dcterms:W3CDTF">2021-03-12T08:02:00Z</dcterms:created>
  <dcterms:modified xsi:type="dcterms:W3CDTF">2026-10-07T08:27:14Z</dcterms:modified>
</cp:coreProperties>
</file>