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РАЗВИТИЯ ВОКАЛЬНО-ТЕХНИЧЕСКИХ НАВЫКОВ НА УРОКАХ ЭСТРАДНОГО ВОКАЛА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right"/>
        <w:spacing w:before="0" w:beforeAutospacing="0" w:after="0" w:afterAutospacing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z w:val="28"/>
          <w:szCs w:val="28"/>
        </w:rPr>
        <w:t xml:space="preserve">Р.Р. Сиразетдинова,</w:t>
      </w:r>
      <w:r>
        <w:rPr>
          <w:rFonts w:ascii="Times New Roman" w:hAnsi="Times New Roman" w:cs="Times New Roman"/>
          <w:b w:val="0"/>
          <w:bCs w:val="0"/>
          <w:i/>
          <w:color w:val="000000" w:themeColor="text1"/>
          <w:sz w:val="28"/>
          <w:szCs w:val="28"/>
        </w:rPr>
      </w:r>
      <w:r/>
    </w:p>
    <w:p>
      <w:pPr>
        <w:ind w:left="0" w:right="0" w:firstLine="0"/>
        <w:jc w:val="right"/>
        <w:spacing w:before="0" w:beforeAutospacing="0" w:after="0" w:afterAutospacing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 w:themeColor="text1"/>
          <w:spacing w:val="-5"/>
          <w:sz w:val="28"/>
          <w:szCs w:val="28"/>
        </w:rPr>
        <w:t xml:space="preserve">МБУДО «Детская школа искусств миени М.А.Балакирева»</w:t>
      </w:r>
      <w:r>
        <w:rPr>
          <w:rFonts w:ascii="Times New Roman" w:hAnsi="Times New Roman" w:eastAsia="Times New Roman" w:cs="Times New Roman"/>
          <w:bCs/>
          <w:i/>
          <w:color w:val="000000" w:themeColor="text1"/>
          <w:spacing w:val="-5"/>
          <w:sz w:val="28"/>
          <w:szCs w:val="28"/>
        </w:rPr>
      </w:r>
      <w:r/>
    </w:p>
    <w:p>
      <w:pPr>
        <w:ind w:left="0" w:right="0" w:firstLine="0"/>
        <w:jc w:val="right"/>
        <w:spacing w:before="0" w:beforeAutospacing="0" w:after="0" w:afterAutospacing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 w:themeColor="text1"/>
          <w:spacing w:val="-5"/>
          <w:sz w:val="28"/>
          <w:szCs w:val="28"/>
        </w:rPr>
        <w:t xml:space="preserve">Вахитовского района г. Казани</w:t>
      </w:r>
      <w:r>
        <w:rPr>
          <w:rFonts w:ascii="Times New Roman" w:hAnsi="Times New Roman" w:cs="Times New Roman"/>
          <w:bCs/>
          <w:i/>
          <w:color w:val="000000" w:themeColor="text1"/>
          <w:spacing w:val="-5"/>
          <w:sz w:val="28"/>
          <w:szCs w:val="28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Восприятие искусства через пение – важный аспект эстетического наслаждения. Пение</w:t>
      </w:r>
      <w:r>
        <w:rPr>
          <w:rFonts w:ascii="Times New Roman" w:hAnsi="Times New Roman" w:cs="Times New Roman"/>
          <w:sz w:val="24"/>
          <w:szCs w:val="24"/>
        </w:rPr>
        <w:t xml:space="preserve"> у любого народа всегда отражало 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мысли и чувства, переживания человека. Музыка может кардинально поменять мировоззрение человека. Психологи уверяют, что пение помогает решать многие проблемы. Эстрадный вокал включает в себя огромное ко</w:t>
      </w:r>
      <w:r>
        <w:rPr>
          <w:rFonts w:ascii="Times New Roman" w:hAnsi="Times New Roman" w:cs="Times New Roman"/>
          <w:sz w:val="24"/>
          <w:szCs w:val="24"/>
        </w:rPr>
        <w:t xml:space="preserve">личество песенных направлений, объединяет все направления вокального искусства. Эстрадный вокал, прежде всего, предполагает пение с эстрады. Странно, что многие люди понятие эстрадного вокала, как правило, относят к легкой и доступной к пониманию музыке. В</w:t>
      </w:r>
      <w:r>
        <w:rPr>
          <w:rFonts w:ascii="Times New Roman" w:hAnsi="Times New Roman" w:cs="Times New Roman"/>
          <w:sz w:val="24"/>
          <w:szCs w:val="24"/>
        </w:rPr>
        <w:t xml:space="preserve"> эстрадном вокале можно услышать и народные мотивы, и элементы джазового исполнения</w:t>
      </w:r>
      <w:r>
        <w:rPr>
          <w:rFonts w:ascii="Times New Roman" w:hAnsi="Times New Roman" w:cs="Times New Roman"/>
          <w:sz w:val="24"/>
          <w:szCs w:val="24"/>
        </w:rPr>
        <w:t xml:space="preserve">, и элементы рок музыки. Различие эстрадного вокала от академического является открытость и естественность звука. Однако, что и певческие способн</w:t>
      </w:r>
      <w:r>
        <w:rPr>
          <w:rFonts w:ascii="Times New Roman" w:hAnsi="Times New Roman" w:cs="Times New Roman"/>
          <w:sz w:val="24"/>
          <w:szCs w:val="24"/>
        </w:rPr>
        <w:t xml:space="preserve">ости, и навыки, правильная позиция гортани, опора звука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самые необходимы навыки в эстрадном вокале, так же как и в академическом. Важно осознавать, что каждому ребенку или взрослому, стремящемуся стать профессионалом в сфере вокального мастерства, требуе</w:t>
      </w:r>
      <w:r>
        <w:rPr>
          <w:rFonts w:ascii="Times New Roman" w:hAnsi="Times New Roman" w:cs="Times New Roman"/>
          <w:sz w:val="24"/>
          <w:szCs w:val="24"/>
        </w:rPr>
        <w:t xml:space="preserve">тся каждодневная и упорная работа. Нужно развивать свой голос, нужно понять специфику дыхания и гигиену голоса. Без этих важных навыков, будет трудно добиться побед. Звукообразование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извлечение певческого и речевого звука, результат действия голосового а</w:t>
      </w:r>
      <w:r>
        <w:rPr>
          <w:rFonts w:ascii="Times New Roman" w:hAnsi="Times New Roman" w:cs="Times New Roman"/>
          <w:sz w:val="24"/>
          <w:szCs w:val="24"/>
        </w:rPr>
        <w:t xml:space="preserve">ппарата. Певческая подача звука усиливается и темброво обогащается благодаря резонаторам. Согласно миоэластической теории, частота колебаний голосовых связок и высота звука корректируется степенью их натяжения и силой подачи выдыхаемого воздуха. Н</w:t>
      </w:r>
      <w:r>
        <w:rPr>
          <w:rFonts w:ascii="Times New Roman" w:hAnsi="Times New Roman" w:cs="Times New Roman"/>
          <w:sz w:val="24"/>
          <w:szCs w:val="24"/>
        </w:rPr>
        <w:t xml:space="preserve">овая нейрохронаксическая теория звуковедения была предложена французским физиологом и певцом Р. Юссоном. Согласно этой теории частота колебаний связок равна частоте импульсов, передаваемых центр, нервной системой голосовой мышце, сила же выдоха на высоту звука не влияет. И </w:t>
      </w:r>
      <w:r>
        <w:rPr>
          <w:rFonts w:ascii="Times New Roman" w:hAnsi="Times New Roman" w:cs="Times New Roman"/>
          <w:sz w:val="24"/>
          <w:szCs w:val="24"/>
        </w:rPr>
        <w:t xml:space="preserve">та, и другая теории не решают многие вопросы, которые были выдвинуты наукой. Но все же ведущая роль в процессе пения остается у центральной нервной системы. Это должен всегда принимать к сведению преподаватель пения. Ему необходимо обеспечить творческую об</w:t>
      </w:r>
      <w:r>
        <w:rPr>
          <w:rFonts w:ascii="Times New Roman" w:hAnsi="Times New Roman" w:cs="Times New Roman"/>
          <w:sz w:val="24"/>
          <w:szCs w:val="24"/>
        </w:rPr>
        <w:t xml:space="preserve">становку на занятиях, привлекая положительные эмоции. Процесс звукообразования проще всего объяснить именно таким известным итальянским изречением: «Певец берет воздух, а отдает звук». Переход взятого воздуха в певческий звук происходит в процессе правильн</w:t>
      </w:r>
      <w:r>
        <w:rPr>
          <w:rFonts w:ascii="Times New Roman" w:hAnsi="Times New Roman" w:cs="Times New Roman"/>
          <w:sz w:val="24"/>
          <w:szCs w:val="24"/>
        </w:rPr>
        <w:t xml:space="preserve">о согласованной работы дыхания, гортани и голосовых связок; а само качество звучания певца зависит от резонирования голоса. Зажимы горла, связок и зажимы челюсти тесно взаимосвязаны друг с другом. Если при усилении звука появляется сильное трение или напря</w:t>
      </w:r>
      <w:r>
        <w:rPr>
          <w:rFonts w:ascii="Times New Roman" w:hAnsi="Times New Roman" w:cs="Times New Roman"/>
          <w:sz w:val="24"/>
          <w:szCs w:val="24"/>
        </w:rPr>
        <w:t xml:space="preserve">жение связок, мы можем с точностью утверждать, что есть зажим психофизического характера. Чтобы избежать этого, нам следует искусственно расслаблять рот в гримасу улыбки, добавлять придыхание на атаку звука, и только тогда процесс нормализуется. Теперь нам</w:t>
      </w:r>
      <w:r>
        <w:rPr>
          <w:rFonts w:ascii="Times New Roman" w:hAnsi="Times New Roman" w:cs="Times New Roman"/>
          <w:sz w:val="24"/>
          <w:szCs w:val="24"/>
        </w:rPr>
        <w:t xml:space="preserve"> стоит перейти к поиску звука. Звук возникает в связках. Но, только певческий голос зарождается как бы в глубине нашего тела, сущности, а именно где-то в области диафрагмы. Именно там мы должны прочувствовать опору, откуда отталкивается, как пружина, звук.</w:t>
      </w:r>
      <w:r>
        <w:rPr>
          <w:rFonts w:ascii="Times New Roman" w:hAnsi="Times New Roman" w:cs="Times New Roman"/>
          <w:sz w:val="24"/>
          <w:szCs w:val="24"/>
        </w:rPr>
        <w:t xml:space="preserve"> Сейчас мы подобрались к существенному психологическому аспекту. Вам следует напрочь забыть о месте нахождения связок, потому что при повышенном внимании к связкам, они будут сильно напрягаться, вызывать дискомфортные ощущения в области горла, а это сущест</w:t>
      </w:r>
      <w:r>
        <w:rPr>
          <w:rFonts w:ascii="Times New Roman" w:hAnsi="Times New Roman" w:cs="Times New Roman"/>
          <w:sz w:val="24"/>
          <w:szCs w:val="24"/>
        </w:rPr>
        <w:t xml:space="preserve">венно отразится на качестве звучания. Теперь обратим внимание на резонаторы. Чтобы их почувствовать, вам нужно закрыть глаза и что-нибудь напеть. Высокие звуки вы услышите в макушке головы, а низкие – в груди. Удивительно, но в процессе пения прекрасно рез</w:t>
      </w:r>
      <w:r>
        <w:rPr>
          <w:rFonts w:ascii="Times New Roman" w:hAnsi="Times New Roman" w:cs="Times New Roman"/>
          <w:sz w:val="24"/>
          <w:szCs w:val="24"/>
        </w:rPr>
        <w:t xml:space="preserve">онируют все кости скелета.Затем находим тембровую окраску звука. Существует три вида атаки звука: мягкая, твердая и с придыханием. Твердая атака важна для точного попадания в ноты мелодии, особенно необходима на начальном этапе становления голосового аппар</w:t>
      </w:r>
      <w:r>
        <w:rPr>
          <w:rFonts w:ascii="Times New Roman" w:hAnsi="Times New Roman" w:cs="Times New Roman"/>
          <w:sz w:val="24"/>
          <w:szCs w:val="24"/>
        </w:rPr>
        <w:t xml:space="preserve">ата. Но твердой атакой не стоит увлекаться, она может привести к травме гортани и голосовых связок. По мере обучения твердой атаки, можно перейти к мягкой. Именно в мягкой атаке существуют некие «подъезды» - плавное попадание в ноту. Исполнение песни одним</w:t>
      </w:r>
      <w:r>
        <w:rPr>
          <w:rFonts w:ascii="Times New Roman" w:hAnsi="Times New Roman" w:cs="Times New Roman"/>
          <w:sz w:val="24"/>
          <w:szCs w:val="24"/>
        </w:rPr>
        <w:t xml:space="preserve">и лишь связками всегда фальшивое. Важно включать и резонанс в музыку, сливаться с ней. Дыхание является энергетическим фактором. От него зависит сила и длительность звука, его тембровые краски. В вокале мы сталкиваемся с той же системой органов, что и в на</w:t>
      </w:r>
      <w:r>
        <w:rPr>
          <w:rFonts w:ascii="Times New Roman" w:hAnsi="Times New Roman" w:cs="Times New Roman"/>
          <w:sz w:val="24"/>
          <w:szCs w:val="24"/>
        </w:rPr>
        <w:t xml:space="preserve">шей повседневной речи. Но пение, ни в коем случае, нельзя рассматривать как растянутую речь. Пение образует специфический, певческий звук, где высота остается неизмененной в соответствии с музыкальной мелодией. Естественно, что при речевой и певческой фона</w:t>
      </w:r>
      <w:r>
        <w:rPr>
          <w:rFonts w:ascii="Times New Roman" w:hAnsi="Times New Roman" w:cs="Times New Roman"/>
          <w:sz w:val="24"/>
          <w:szCs w:val="24"/>
        </w:rPr>
        <w:t xml:space="preserve">ции дыхание функционирует по-разному. Дыхание певца, как и повседневное дыхание человека, имеет две фазы: вдох и выдох. Понятно, что оно во многом различается от обычного дыхания. Фонация осуществляется в фазе выдоха, поэтому выдох удлиняется, а вдох укора</w:t>
      </w:r>
      <w:r>
        <w:rPr>
          <w:rFonts w:ascii="Times New Roman" w:hAnsi="Times New Roman" w:cs="Times New Roman"/>
          <w:sz w:val="24"/>
          <w:szCs w:val="24"/>
        </w:rPr>
        <w:t xml:space="preserve">чивается. Изменяется и ритм, и темп обычного дыхания. Дыхательных движений в минуту становится намного меньше. Для осуществления певческого дыхания важно соблюдать правильное положение корпуса: спина прямая, прогнутый поясничный отдел позвоночника. Пояснич</w:t>
      </w:r>
      <w:r>
        <w:rPr>
          <w:rFonts w:ascii="Times New Roman" w:hAnsi="Times New Roman" w:cs="Times New Roman"/>
          <w:sz w:val="24"/>
          <w:szCs w:val="24"/>
        </w:rPr>
        <w:t xml:space="preserve">ный отдел является опорой для диафрагмы при ее сокращении. Поэтому, для вокалиста необходимы хорошо зафиксированные поясничные позвонки. Эмоции играют важную роль в жизни человека</w:t>
      </w:r>
      <w:r>
        <w:rPr>
          <w:rFonts w:ascii="Times New Roman" w:hAnsi="Times New Roman" w:cs="Times New Roman"/>
          <w:sz w:val="24"/>
          <w:szCs w:val="24"/>
        </w:rPr>
        <w:t xml:space="preserve">. С эмоциями человека связано настроение, желание или нежелание, мотивация, переживания. Сейчас философы и психологи изучают пути выхода из стрессовых ситуаций, которым мы так подвержены. Одним из таких путей является вовлечени</w:t>
      </w:r>
      <w:r>
        <w:rPr>
          <w:rFonts w:ascii="Times New Roman" w:hAnsi="Times New Roman" w:cs="Times New Roman"/>
          <w:sz w:val="24"/>
          <w:szCs w:val="24"/>
        </w:rPr>
        <w:t xml:space="preserve">е человека с малых лет в процесс художественного творчества для развития эмоциональной сферы личности и формирования чувств. И главное внимание здесь оказывается музыкальному искусству.</w:t>
      </w:r>
      <w:r>
        <w:rPr>
          <w:rFonts w:ascii="Times New Roman" w:hAnsi="Times New Roman" w:cs="Times New Roman"/>
          <w:sz w:val="24"/>
          <w:szCs w:val="24"/>
        </w:rPr>
        <w:t xml:space="preserve"> Фор</w:t>
      </w:r>
      <w:r>
        <w:rPr>
          <w:rFonts w:ascii="Times New Roman" w:hAnsi="Times New Roman" w:cs="Times New Roman"/>
          <w:sz w:val="24"/>
          <w:szCs w:val="24"/>
        </w:rPr>
        <w:t xml:space="preserve">мирование вокальных навыков – важный аспект вокального воспитания в целом. Основное условие правильной постановки вокального воспитания – подготовленность руководителя для занятий с учащимися. Важно понимать, что овладение вокальными навыками требует посто</w:t>
      </w:r>
      <w:r>
        <w:rPr>
          <w:rFonts w:ascii="Times New Roman" w:hAnsi="Times New Roman" w:cs="Times New Roman"/>
          <w:sz w:val="24"/>
          <w:szCs w:val="24"/>
        </w:rPr>
        <w:t xml:space="preserve">янных методических тренировок. Вокалистам следует учиться правильно дышать и делать распевки, выполнять упражнения на артикуляцию и развитие голосового аппарата – работать с разными регистрами голоса, расширять диапазон, искать собственный стиль исполнения</w:t>
      </w:r>
      <w:r>
        <w:rPr>
          <w:rFonts w:ascii="Times New Roman" w:hAnsi="Times New Roman" w:cs="Times New Roman"/>
          <w:sz w:val="24"/>
          <w:szCs w:val="24"/>
        </w:rPr>
        <w:t xml:space="preserve">. Последнее особенно важно. Психологическое состояние исполнителя так же важно, как и его вокальные способности. Зажатый и закомплексованный вокалист не в состоянии прочувствовать произведение перед публикой, передать эмоции и наладить контакт с аудиторией</w:t>
      </w:r>
      <w:r>
        <w:rPr>
          <w:rFonts w:ascii="Times New Roman" w:hAnsi="Times New Roman" w:cs="Times New Roman"/>
          <w:sz w:val="24"/>
          <w:szCs w:val="24"/>
        </w:rPr>
        <w:t xml:space="preserve">. Этому тоже нужно учиться. Все это развивает голос вокалиста, дает возможность исполнять сложные треки и выходить на новый уровень в творчестве.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литературы: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1. Гонтаренко Н. Б. « Сольное пение. Секреты вокального мастерства»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2. Гутман О. «Гимнаст</w:t>
      </w:r>
      <w:r>
        <w:rPr>
          <w:rFonts w:ascii="Times New Roman" w:hAnsi="Times New Roman" w:cs="Times New Roman"/>
          <w:sz w:val="24"/>
          <w:szCs w:val="24"/>
        </w:rPr>
        <w:t xml:space="preserve">ика голоса», 1899 г.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/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Кантарович В.С. «Гигиена Голоса», 1995г.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4. Плуж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иков К. «Механика пения», 2006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5. Сонки Н.М. «Теория постановки голоса», 2012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sectPr>
      <w:footnotePr/>
      <w:endnotePr/>
      <w:type w:val="nextPage"/>
      <w:pgSz w:w="11906" w:h="16838" w:orient="portrait"/>
      <w:pgMar w:top="1134" w:right="113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2026-09-12T08:57:29Z</dcterms:modified>
</cp:coreProperties>
</file>