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C9FD" w14:textId="26E10012" w:rsidR="00727EB5" w:rsidRPr="00727EB5" w:rsidRDefault="00727EB5" w:rsidP="00727EB5">
      <w:pPr>
        <w:shd w:val="clear" w:color="auto" w:fill="FFFFFF"/>
        <w:spacing w:after="0"/>
        <w:ind w:firstLine="0"/>
        <w:jc w:val="center"/>
        <w:textAlignment w:val="baseline"/>
        <w:rPr>
          <w:b/>
          <w:bCs/>
        </w:rPr>
      </w:pPr>
      <w:r w:rsidRPr="00727EB5">
        <w:rPr>
          <w:b/>
          <w:bCs/>
        </w:rPr>
        <w:t>ОСОБЕННОСТИ ИНТЕРПРЕТАЦИИ МЕЛИЗМОВ В ПРОИЗВЕДЕНИЯХ И. С. БАХА</w:t>
      </w:r>
    </w:p>
    <w:p w14:paraId="4EFE32E5" w14:textId="77777777" w:rsidR="00727EB5" w:rsidRDefault="00727EB5" w:rsidP="00727EB5">
      <w:pPr>
        <w:shd w:val="clear" w:color="auto" w:fill="FFFFFF"/>
        <w:spacing w:after="0"/>
        <w:ind w:firstLine="0"/>
        <w:jc w:val="right"/>
        <w:textAlignment w:val="baseline"/>
      </w:pPr>
    </w:p>
    <w:p w14:paraId="3D0E70A3" w14:textId="3664AAEE" w:rsidR="002A7D54" w:rsidRPr="00727EB5" w:rsidRDefault="001607E3" w:rsidP="00727EB5">
      <w:pPr>
        <w:shd w:val="clear" w:color="auto" w:fill="FFFFFF"/>
        <w:spacing w:after="0"/>
        <w:ind w:firstLine="0"/>
        <w:jc w:val="right"/>
        <w:textAlignment w:val="baseline"/>
        <w:rPr>
          <w:rFonts w:ascii="Calibri" w:eastAsia="Times New Roman" w:hAnsi="Calibri" w:cs="Calibri"/>
          <w:b/>
          <w:bCs/>
          <w:color w:val="000000"/>
          <w:sz w:val="22"/>
        </w:rPr>
      </w:pPr>
      <w:proofErr w:type="spellStart"/>
      <w:r>
        <w:t>Ельникова</w:t>
      </w:r>
      <w:proofErr w:type="spellEnd"/>
      <w:r>
        <w:t xml:space="preserve"> Светлана Анатольевна</w:t>
      </w:r>
    </w:p>
    <w:p w14:paraId="05D1D8FA" w14:textId="535C29E6" w:rsidR="00DA0DE7" w:rsidRPr="00BE5432" w:rsidRDefault="00EE0B05" w:rsidP="00727EB5">
      <w:pPr>
        <w:spacing w:after="0" w:line="360" w:lineRule="auto"/>
        <w:jc w:val="right"/>
        <w:rPr>
          <w:b/>
          <w:bCs/>
        </w:rPr>
      </w:pPr>
      <w:r>
        <w:t xml:space="preserve">преподаватель </w:t>
      </w:r>
      <w:r w:rsidR="001607E3">
        <w:t>по классу гитары</w:t>
      </w:r>
    </w:p>
    <w:p w14:paraId="15E0EC29" w14:textId="7C0D8B4A" w:rsidR="00EE0B05" w:rsidRDefault="00DA0DE7" w:rsidP="00727EB5">
      <w:pPr>
        <w:spacing w:after="0" w:line="360" w:lineRule="auto"/>
        <w:jc w:val="right"/>
      </w:pPr>
      <w:r>
        <w:t>МБУДО "</w:t>
      </w:r>
      <w:r w:rsidR="00EE0B05">
        <w:t xml:space="preserve">ДШИ № </w:t>
      </w:r>
      <w:r>
        <w:t xml:space="preserve">9 </w:t>
      </w:r>
      <w:r w:rsidR="00EE0B05">
        <w:t>Г. ДОНЕЦКА</w:t>
      </w:r>
      <w:r>
        <w:t>" ДНР</w:t>
      </w:r>
    </w:p>
    <w:p w14:paraId="531AEF8A" w14:textId="77777777" w:rsidR="002D7C2C" w:rsidRDefault="002D7C2C" w:rsidP="002D7C2C">
      <w:pPr>
        <w:spacing w:line="25" w:lineRule="atLeast"/>
        <w:ind w:firstLine="0"/>
      </w:pPr>
      <w:bookmarkStart w:id="0" w:name="_Hlk211107785"/>
    </w:p>
    <w:p w14:paraId="4904508C" w14:textId="57A5B1B8" w:rsidR="001D3880" w:rsidRDefault="001D3880" w:rsidP="001D3880">
      <w:pPr>
        <w:spacing w:line="276" w:lineRule="auto"/>
        <w:rPr>
          <w:sz w:val="24"/>
        </w:rPr>
      </w:pPr>
      <w:r>
        <w:rPr>
          <w:b/>
          <w:bCs/>
        </w:rPr>
        <w:t>Аннотация:</w:t>
      </w:r>
      <w:r>
        <w:t xml:space="preserve"> В статье рассматриваются проблемы исполнения мелизмов в полифонических произведениях И.С. Баха. Анализируется </w:t>
      </w:r>
      <w:proofErr w:type="spellStart"/>
      <w:r>
        <w:t>баховская</w:t>
      </w:r>
      <w:proofErr w:type="spellEnd"/>
      <w:r>
        <w:t xml:space="preserve"> терминология украшений в сопоставлении с современными музыкальными терминами. Описываются наиболее частые вопросы, возникающие у учащихся при работе над мелизмами, и предлагаются практические методы их решения. Приводятся рекомендации ведущих педагогов-музыкантов по стилистически верной расшифровке украшений.</w:t>
      </w:r>
    </w:p>
    <w:p w14:paraId="0F932950" w14:textId="13AAEB5E" w:rsidR="001D3880" w:rsidRPr="00727EB5" w:rsidRDefault="001D3880" w:rsidP="001D3880">
      <w:pPr>
        <w:spacing w:line="276" w:lineRule="auto"/>
      </w:pPr>
      <w:r>
        <w:rPr>
          <w:b/>
          <w:bCs/>
        </w:rPr>
        <w:t>Ключевые слова:</w:t>
      </w:r>
      <w:r>
        <w:t> И.С. Бах, полифония, мелизмы, орнаментика, трель, мордент, группетто, форшлаг, интерпретация.</w:t>
      </w:r>
    </w:p>
    <w:p w14:paraId="1BA4ACFE" w14:textId="77777777" w:rsidR="001D3880" w:rsidRDefault="001D3880" w:rsidP="001D3880">
      <w:pPr>
        <w:spacing w:line="276" w:lineRule="auto"/>
        <w:ind w:firstLine="708"/>
      </w:pPr>
      <w:r>
        <w:t xml:space="preserve">Изучение полифонии – одна из труднейших проблем музыкальной педагогики. К учащимся предъявляются серьёзные требования: ясное голосоведение, тембровое своеобразие голосов, </w:t>
      </w:r>
      <w:proofErr w:type="spellStart"/>
      <w:r>
        <w:t>террасообразная</w:t>
      </w:r>
      <w:proofErr w:type="spellEnd"/>
      <w:r>
        <w:t xml:space="preserve"> динамика, сохранение единых штрихов во всех проведениях темы, осознание мотивного строения произведения, владение широким набором артикуляционных средств, умение интонировать внутри определенного тембра, знание строения формы произведения и т. д. Ученик должен знать исполнителей музыки И.С. Баха, разбираться в различных интерпретациях, знать различные редакции, уметь их анализировать [2, с. 5–7].</w:t>
      </w:r>
    </w:p>
    <w:p w14:paraId="178D5854" w14:textId="77777777" w:rsidR="001D3880" w:rsidRDefault="001D3880" w:rsidP="001D3880">
      <w:pPr>
        <w:spacing w:line="276" w:lineRule="auto"/>
        <w:ind w:firstLine="708"/>
      </w:pPr>
      <w:r>
        <w:t>При работе над полифонией возникает ряд трудностей, связанных с трактовкой мелизмов в полифонических произведениях И.С. Баха.</w:t>
      </w:r>
    </w:p>
    <w:p w14:paraId="24825001" w14:textId="77777777" w:rsidR="001D3880" w:rsidRDefault="001D3880" w:rsidP="001D3880">
      <w:pPr>
        <w:spacing w:line="276" w:lineRule="auto"/>
        <w:ind w:firstLine="708"/>
      </w:pPr>
      <w:r>
        <w:t>Цель написания статьи: осветить вопросы, связанные с преодолением этих трудностей, и раскрыть основные аспекты работы над мелизмами в полифонических произведениях И.С. Баха.</w:t>
      </w:r>
    </w:p>
    <w:p w14:paraId="364406C3" w14:textId="77777777" w:rsidR="001D3880" w:rsidRDefault="001D3880" w:rsidP="001D3880">
      <w:pPr>
        <w:spacing w:line="276" w:lineRule="auto"/>
        <w:ind w:firstLine="360"/>
      </w:pPr>
      <w:r>
        <w:t>При работе над статьей был поставлен ряд задач:</w:t>
      </w:r>
    </w:p>
    <w:p w14:paraId="6AC43CDB" w14:textId="77777777" w:rsidR="001D3880" w:rsidRDefault="001D3880" w:rsidP="001D3880">
      <w:pPr>
        <w:numPr>
          <w:ilvl w:val="0"/>
          <w:numId w:val="14"/>
        </w:numPr>
        <w:spacing w:after="0" w:line="276" w:lineRule="auto"/>
      </w:pPr>
      <w:r>
        <w:t xml:space="preserve">изучить, систематизировать и обобщить методическую литературу по проблеме работы над </w:t>
      </w:r>
      <w:proofErr w:type="spellStart"/>
      <w:r>
        <w:t>мелизматикой</w:t>
      </w:r>
      <w:proofErr w:type="spellEnd"/>
      <w:r>
        <w:t>;</w:t>
      </w:r>
    </w:p>
    <w:p w14:paraId="055F8B7B" w14:textId="77777777" w:rsidR="001D3880" w:rsidRDefault="001D3880" w:rsidP="001D3880">
      <w:pPr>
        <w:numPr>
          <w:ilvl w:val="0"/>
          <w:numId w:val="14"/>
        </w:numPr>
        <w:spacing w:after="0" w:line="276" w:lineRule="auto"/>
      </w:pPr>
      <w:r>
        <w:t>рассмотреть особенности исполнения мелизмов в полифонических произведениях И.С. Баха;</w:t>
      </w:r>
    </w:p>
    <w:p w14:paraId="3D76B325" w14:textId="77777777" w:rsidR="001D3880" w:rsidRDefault="001D3880" w:rsidP="001D3880">
      <w:pPr>
        <w:numPr>
          <w:ilvl w:val="0"/>
          <w:numId w:val="14"/>
        </w:numPr>
        <w:spacing w:after="100" w:afterAutospacing="1" w:line="276" w:lineRule="auto"/>
        <w:ind w:left="714" w:hanging="357"/>
      </w:pPr>
      <w:r>
        <w:t>обозначить методы работы над мелизмами.</w:t>
      </w:r>
    </w:p>
    <w:p w14:paraId="0DC35488" w14:textId="77777777" w:rsidR="001D3880" w:rsidRDefault="001D3880" w:rsidP="001D3880">
      <w:pPr>
        <w:spacing w:after="120" w:line="276" w:lineRule="auto"/>
        <w:rPr>
          <w:b/>
          <w:bCs/>
        </w:rPr>
      </w:pPr>
      <w:proofErr w:type="spellStart"/>
      <w:r>
        <w:rPr>
          <w:b/>
          <w:bCs/>
        </w:rPr>
        <w:lastRenderedPageBreak/>
        <w:t>Баховская</w:t>
      </w:r>
      <w:proofErr w:type="spellEnd"/>
      <w:r>
        <w:rPr>
          <w:b/>
          <w:bCs/>
        </w:rPr>
        <w:t xml:space="preserve"> терминология мелизмов в современных терминах</w:t>
      </w:r>
    </w:p>
    <w:p w14:paraId="198EA0D4" w14:textId="77777777" w:rsidR="001D3880" w:rsidRDefault="001D3880" w:rsidP="001D3880">
      <w:pPr>
        <w:spacing w:line="276" w:lineRule="auto"/>
        <w:ind w:firstLine="708"/>
      </w:pPr>
      <w:r>
        <w:t>Клавирная музыка XVII-XVIII веков (период расцвета полифонического стиля) подчинена строгой системе законов и правил. Неотъемлемым атрибутом музыки XVII-XVIII веков является орнаментика. Бах придавал принципиально важное значение мелизмам. Термин «мелизм» произошел от древнегреческого слова «</w:t>
      </w:r>
      <w:proofErr w:type="spellStart"/>
      <w:r>
        <w:t>melos</w:t>
      </w:r>
      <w:proofErr w:type="spellEnd"/>
      <w:r>
        <w:t>», что означает – пение, мелодия. Бах в своих сочинениях помещал таблицы с расшифровкой украшений [4, с. 12].</w:t>
      </w:r>
    </w:p>
    <w:p w14:paraId="0FBC9A11" w14:textId="77777777" w:rsidR="001D3880" w:rsidRDefault="001D3880" w:rsidP="001D3880">
      <w:pPr>
        <w:spacing w:line="276" w:lineRule="auto"/>
        <w:ind w:firstLine="708"/>
      </w:pPr>
      <w:proofErr w:type="spellStart"/>
      <w:r>
        <w:t>Баховская</w:t>
      </w:r>
      <w:proofErr w:type="spellEnd"/>
      <w:r>
        <w:t xml:space="preserve"> терминология, представляющая собой сочетания немецких, итальянских и французских терминов, устарела. Она переведена в современные термины так:</w:t>
      </w:r>
    </w:p>
    <w:p w14:paraId="516F48BB" w14:textId="77777777" w:rsidR="001D3880" w:rsidRDefault="001D3880" w:rsidP="001D3880">
      <w:pPr>
        <w:numPr>
          <w:ilvl w:val="0"/>
          <w:numId w:val="15"/>
        </w:numPr>
        <w:spacing w:after="0" w:line="276" w:lineRule="auto"/>
      </w:pPr>
      <w:proofErr w:type="spellStart"/>
      <w:r>
        <w:t>trillo</w:t>
      </w:r>
      <w:proofErr w:type="spellEnd"/>
      <w:r>
        <w:t xml:space="preserve"> – довольно короткая трель;</w:t>
      </w:r>
    </w:p>
    <w:p w14:paraId="3545FD82" w14:textId="77777777" w:rsidR="001D3880" w:rsidRDefault="001D3880" w:rsidP="001D3880">
      <w:pPr>
        <w:numPr>
          <w:ilvl w:val="0"/>
          <w:numId w:val="15"/>
        </w:numPr>
        <w:spacing w:after="0" w:line="276" w:lineRule="auto"/>
      </w:pPr>
      <w:proofErr w:type="spellStart"/>
      <w:r>
        <w:t>mordent</w:t>
      </w:r>
      <w:proofErr w:type="spellEnd"/>
      <w:r>
        <w:t xml:space="preserve"> – мордент;</w:t>
      </w:r>
    </w:p>
    <w:p w14:paraId="591B3A51" w14:textId="77777777" w:rsidR="001D3880" w:rsidRDefault="001D3880" w:rsidP="001D3880">
      <w:pPr>
        <w:numPr>
          <w:ilvl w:val="0"/>
          <w:numId w:val="15"/>
        </w:numPr>
        <w:spacing w:after="0" w:line="276" w:lineRule="auto"/>
      </w:pPr>
      <w:proofErr w:type="spellStart"/>
      <w:r>
        <w:t>trillo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mordent</w:t>
      </w:r>
      <w:proofErr w:type="spellEnd"/>
      <w:r>
        <w:t xml:space="preserve"> – длинная трель с заключительными нотами;</w:t>
      </w:r>
    </w:p>
    <w:p w14:paraId="04992A51" w14:textId="77777777" w:rsidR="001D3880" w:rsidRDefault="001D3880" w:rsidP="001D3880">
      <w:pPr>
        <w:numPr>
          <w:ilvl w:val="0"/>
          <w:numId w:val="15"/>
        </w:numPr>
        <w:spacing w:after="0" w:line="276" w:lineRule="auto"/>
      </w:pPr>
      <w:proofErr w:type="spellStart"/>
      <w:r>
        <w:t>cadence</w:t>
      </w:r>
      <w:proofErr w:type="spellEnd"/>
      <w:r>
        <w:t xml:space="preserve"> – группетто;</w:t>
      </w:r>
    </w:p>
    <w:p w14:paraId="02F926B1" w14:textId="77777777" w:rsidR="001D3880" w:rsidRDefault="001D3880" w:rsidP="001D3880">
      <w:pPr>
        <w:numPr>
          <w:ilvl w:val="0"/>
          <w:numId w:val="15"/>
        </w:numPr>
        <w:spacing w:after="0" w:line="276" w:lineRule="auto"/>
      </w:pPr>
      <w:proofErr w:type="spellStart"/>
      <w:r>
        <w:t>doplet-cadence</w:t>
      </w:r>
      <w:proofErr w:type="spellEnd"/>
      <w:r>
        <w:t xml:space="preserve"> – длинная трель с восходящими вступительными нотами;</w:t>
      </w:r>
    </w:p>
    <w:p w14:paraId="2B4E0FCC" w14:textId="77777777" w:rsidR="001D3880" w:rsidRDefault="001D3880" w:rsidP="001D3880">
      <w:pPr>
        <w:numPr>
          <w:ilvl w:val="0"/>
          <w:numId w:val="15"/>
        </w:numPr>
        <w:spacing w:after="0" w:line="276" w:lineRule="auto"/>
      </w:pPr>
      <w:proofErr w:type="spellStart"/>
      <w:r>
        <w:t>idem</w:t>
      </w:r>
      <w:proofErr w:type="spellEnd"/>
      <w:r>
        <w:t xml:space="preserve"> – длинная трель с нисходящими нотами;</w:t>
      </w:r>
    </w:p>
    <w:p w14:paraId="6CC0C120" w14:textId="77777777" w:rsidR="001D3880" w:rsidRDefault="001D3880" w:rsidP="001D3880">
      <w:pPr>
        <w:numPr>
          <w:ilvl w:val="0"/>
          <w:numId w:val="15"/>
        </w:numPr>
        <w:spacing w:after="0" w:line="276" w:lineRule="auto"/>
      </w:pPr>
      <w:proofErr w:type="spellStart"/>
      <w:r>
        <w:t>doplet-cadence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mordent</w:t>
      </w:r>
      <w:proofErr w:type="spellEnd"/>
      <w:r>
        <w:t xml:space="preserve"> – длинная трель с восходящими вступительными нотами и заключением;</w:t>
      </w:r>
    </w:p>
    <w:p w14:paraId="39BDEC6D" w14:textId="77777777" w:rsidR="001D3880" w:rsidRDefault="001D3880" w:rsidP="001D3880">
      <w:pPr>
        <w:numPr>
          <w:ilvl w:val="0"/>
          <w:numId w:val="15"/>
        </w:numPr>
        <w:spacing w:after="0" w:line="276" w:lineRule="auto"/>
      </w:pPr>
      <w:proofErr w:type="spellStart"/>
      <w:r>
        <w:t>idem</w:t>
      </w:r>
      <w:proofErr w:type="spellEnd"/>
      <w:r>
        <w:t xml:space="preserve"> – длинная трель с нисходящими вступительными нотами и заключением;</w:t>
      </w:r>
    </w:p>
    <w:p w14:paraId="4623D88E" w14:textId="77777777" w:rsidR="001D3880" w:rsidRDefault="001D3880" w:rsidP="001D3880">
      <w:pPr>
        <w:numPr>
          <w:ilvl w:val="0"/>
          <w:numId w:val="15"/>
        </w:numPr>
        <w:spacing w:after="0" w:line="276" w:lineRule="auto"/>
      </w:pPr>
      <w:proofErr w:type="spellStart"/>
      <w:r>
        <w:t>accent</w:t>
      </w:r>
      <w:proofErr w:type="spellEnd"/>
      <w:r>
        <w:t xml:space="preserve"> </w:t>
      </w:r>
      <w:proofErr w:type="spellStart"/>
      <w:r>
        <w:t>steigend</w:t>
      </w:r>
      <w:proofErr w:type="spellEnd"/>
      <w:r>
        <w:t xml:space="preserve"> – восходящий форшлаг;</w:t>
      </w:r>
    </w:p>
    <w:p w14:paraId="683799F3" w14:textId="77777777" w:rsidR="001D3880" w:rsidRDefault="001D3880" w:rsidP="001D3880">
      <w:pPr>
        <w:numPr>
          <w:ilvl w:val="0"/>
          <w:numId w:val="15"/>
        </w:numPr>
        <w:spacing w:after="0" w:line="276" w:lineRule="auto"/>
      </w:pPr>
      <w:proofErr w:type="spellStart"/>
      <w:r>
        <w:t>accent</w:t>
      </w:r>
      <w:proofErr w:type="spellEnd"/>
      <w:r>
        <w:t xml:space="preserve"> </w:t>
      </w:r>
      <w:proofErr w:type="spellStart"/>
      <w:r>
        <w:t>fallend</w:t>
      </w:r>
      <w:proofErr w:type="spellEnd"/>
      <w:r>
        <w:t xml:space="preserve"> – нисходящий форшлаг;</w:t>
      </w:r>
    </w:p>
    <w:p w14:paraId="3819DB5D" w14:textId="77777777" w:rsidR="001D3880" w:rsidRDefault="001D3880" w:rsidP="001D3880">
      <w:pPr>
        <w:numPr>
          <w:ilvl w:val="0"/>
          <w:numId w:val="15"/>
        </w:numPr>
        <w:spacing w:after="0" w:line="276" w:lineRule="auto"/>
      </w:pPr>
      <w:proofErr w:type="spellStart"/>
      <w:r>
        <w:t>accent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mordent</w:t>
      </w:r>
      <w:proofErr w:type="spellEnd"/>
      <w:r>
        <w:t xml:space="preserve"> – восходящий форшлаг и мордент;</w:t>
      </w:r>
    </w:p>
    <w:p w14:paraId="530161B1" w14:textId="77777777" w:rsidR="001D3880" w:rsidRDefault="001D3880" w:rsidP="001D3880">
      <w:pPr>
        <w:numPr>
          <w:ilvl w:val="0"/>
          <w:numId w:val="15"/>
        </w:numPr>
        <w:spacing w:after="0" w:line="276" w:lineRule="auto"/>
      </w:pPr>
      <w:proofErr w:type="spellStart"/>
      <w:r>
        <w:t>accent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trillo</w:t>
      </w:r>
      <w:proofErr w:type="spellEnd"/>
      <w:r>
        <w:t xml:space="preserve"> – нисходящий форшлаг и короткая трель.</w:t>
      </w:r>
    </w:p>
    <w:p w14:paraId="770D9425" w14:textId="77777777" w:rsidR="001D3880" w:rsidRDefault="001D3880" w:rsidP="001D3880">
      <w:pPr>
        <w:spacing w:line="276" w:lineRule="auto"/>
      </w:pPr>
      <w:r>
        <w:t xml:space="preserve">В таблице украшений, размещенной И.С. Бахом в «Нотной тетради» Вильгельма </w:t>
      </w:r>
      <w:proofErr w:type="spellStart"/>
      <w:r>
        <w:t>Фридемана</w:t>
      </w:r>
      <w:proofErr w:type="spellEnd"/>
      <w:r>
        <w:t xml:space="preserve"> Баха, нужно обратить внимание на три момента [1, с. 45]:</w:t>
      </w:r>
    </w:p>
    <w:p w14:paraId="5EF94F44" w14:textId="77777777" w:rsidR="001D3880" w:rsidRDefault="001D3880" w:rsidP="001D3880">
      <w:pPr>
        <w:numPr>
          <w:ilvl w:val="0"/>
          <w:numId w:val="16"/>
        </w:numPr>
        <w:spacing w:after="0" w:line="276" w:lineRule="auto"/>
      </w:pPr>
      <w:r>
        <w:t>Исполнять мелизмы Бах рекомендует (за отдельными исключениями) за счет длительности основного звука.</w:t>
      </w:r>
    </w:p>
    <w:p w14:paraId="1D62DF6A" w14:textId="77777777" w:rsidR="001D3880" w:rsidRDefault="001D3880" w:rsidP="001D3880">
      <w:pPr>
        <w:numPr>
          <w:ilvl w:val="0"/>
          <w:numId w:val="16"/>
        </w:numPr>
        <w:spacing w:after="0" w:line="276" w:lineRule="auto"/>
      </w:pPr>
      <w:r>
        <w:t>Все мелизмы начинаются с верхней вспомогательной ноты (кроме перечеркнутого мордента).</w:t>
      </w:r>
    </w:p>
    <w:p w14:paraId="752194B6" w14:textId="77777777" w:rsidR="001D3880" w:rsidRDefault="001D3880" w:rsidP="001D3880">
      <w:pPr>
        <w:numPr>
          <w:ilvl w:val="0"/>
          <w:numId w:val="16"/>
        </w:numPr>
        <w:spacing w:after="100" w:afterAutospacing="1" w:line="276" w:lineRule="auto"/>
        <w:ind w:left="714" w:hanging="357"/>
      </w:pPr>
      <w:r>
        <w:t>Вспомогательные звуки в мелизмах исполняются на ступенях диатонической гаммы, не считая тех случаев, когда знак альтерации указан самим композитором (под знаком мелизма или над ним).</w:t>
      </w:r>
    </w:p>
    <w:p w14:paraId="2452F498" w14:textId="77777777" w:rsidR="001D3880" w:rsidRDefault="001D3880" w:rsidP="001D3880">
      <w:pPr>
        <w:spacing w:after="120" w:line="276" w:lineRule="auto"/>
        <w:rPr>
          <w:b/>
          <w:bCs/>
        </w:rPr>
      </w:pPr>
      <w:r>
        <w:rPr>
          <w:b/>
          <w:bCs/>
        </w:rPr>
        <w:t>Наиболее часто встречающиеся вопросы по исполнению мелизмов у учеников</w:t>
      </w:r>
    </w:p>
    <w:p w14:paraId="1D7E230B" w14:textId="77777777" w:rsidR="001D3880" w:rsidRDefault="001D3880" w:rsidP="001D3880">
      <w:pPr>
        <w:spacing w:line="276" w:lineRule="auto"/>
        <w:ind w:firstLine="708"/>
      </w:pPr>
      <w:r>
        <w:lastRenderedPageBreak/>
        <w:t>Существуют устойчивые традиции исполнения полифонической музыки, которые необходимо изучить и усвоить ученику. Изучение исполнения полифонии происходит на протяжении всего периода обучения. Ученик должен привыкнуть сначала пропеть мелизм, затем играть, начиная с медленного темпа и постепенно его ускоряя [3, с. 18].</w:t>
      </w:r>
    </w:p>
    <w:p w14:paraId="0B131CD7" w14:textId="77777777" w:rsidR="001D3880" w:rsidRDefault="001D3880" w:rsidP="001D3880">
      <w:pPr>
        <w:spacing w:line="276" w:lineRule="auto"/>
        <w:ind w:firstLine="708"/>
      </w:pPr>
      <w:r>
        <w:t xml:space="preserve">Если учесть различия в редакторских рекомендациях как по поводу количества украшений, так и в их расшифровках, то станет ясно, что ученику здесь обязательно понадобятся помощь и конкретные указания преподавателя. Педагог должен исходить из чувства стиля исполняемых произведений, собственного исполнительского и педагогического опыта, а также имеющихся методических руководств. Так, педагогу можно порекомендовать ознакомиться со статьей Л.И. Ройзмана «Об исполнении украшений (мелизмов) в произведениях старинных композиторов», в которой подробно разбирается данный вопрос и приводятся указания И.С. Баха. Назовем и капитальное исследование А. </w:t>
      </w:r>
      <w:proofErr w:type="spellStart"/>
      <w:r>
        <w:t>Бейшлага</w:t>
      </w:r>
      <w:proofErr w:type="spellEnd"/>
      <w:r>
        <w:t>, рассматривающего проблему орнаментики в историческом и теоретическом планах и уделяющего значительное внимание сочинениям И.С. Баха [5, с. 3–4].</w:t>
      </w:r>
    </w:p>
    <w:p w14:paraId="77460E49" w14:textId="77777777" w:rsidR="001D3880" w:rsidRDefault="001D3880" w:rsidP="001D3880">
      <w:pPr>
        <w:spacing w:line="276" w:lineRule="auto"/>
        <w:ind w:firstLine="708"/>
      </w:pPr>
      <w:r>
        <w:t xml:space="preserve">Приведем таблицу расшифровок мелизмов из «Нотной тетради Вильгельма </w:t>
      </w:r>
      <w:proofErr w:type="spellStart"/>
      <w:r>
        <w:t>Фридемана</w:t>
      </w:r>
      <w:proofErr w:type="spellEnd"/>
      <w:r>
        <w:t xml:space="preserve"> Баха», а также несколько выдержек из названной статьи Л.И. Ройзмана, касающихся наиболее часто возникающих у учащегося вопросов исполнения мелизмов.</w:t>
      </w:r>
    </w:p>
    <w:p w14:paraId="559F10D6" w14:textId="77777777" w:rsidR="001D3880" w:rsidRDefault="001D3880" w:rsidP="001D3880">
      <w:pPr>
        <w:spacing w:line="276" w:lineRule="auto"/>
      </w:pPr>
      <w:r>
        <w:rPr>
          <w:b/>
          <w:bCs/>
        </w:rPr>
        <w:t>Форшлаг.</w:t>
      </w:r>
      <w:r>
        <w:t> Просмотр сочинений И.С. Баха и Г.Ф. Генделя показывает, что оба композитора большей частью расшифровывали форшлаг за счет длительности основного звука, допуская все же в отдельных случаях исполнение этого мелизма и за счет предыдущего звука [1, с. 46].</w:t>
      </w:r>
    </w:p>
    <w:p w14:paraId="5255C792" w14:textId="77777777" w:rsidR="001D3880" w:rsidRDefault="001D3880" w:rsidP="001D3880">
      <w:pPr>
        <w:spacing w:line="276" w:lineRule="auto"/>
        <w:ind w:firstLine="708"/>
      </w:pPr>
      <w:r>
        <w:rPr>
          <w:b/>
          <w:bCs/>
        </w:rPr>
        <w:t>Трель.</w:t>
      </w:r>
      <w:r>
        <w:t> При общем правиле для всех основных европейских школ XVIII столетия в исполнении трели с верхнего вспомогательного звука могут быть допущены исключения [2, с. 23–24]:</w:t>
      </w:r>
    </w:p>
    <w:p w14:paraId="3FD6001C" w14:textId="77777777" w:rsidR="001D3880" w:rsidRDefault="001D3880" w:rsidP="001D3880">
      <w:pPr>
        <w:numPr>
          <w:ilvl w:val="0"/>
          <w:numId w:val="17"/>
        </w:numPr>
        <w:spacing w:after="0" w:line="276" w:lineRule="auto"/>
      </w:pPr>
      <w:r>
        <w:t>Если перед звуком, над которым стоит знак трели, уже идет в нотном тексте верхний вспомогательный звук, с которого должна была бы начаться данная трель. Тогда трель начинают с основного тона.</w:t>
      </w:r>
    </w:p>
    <w:p w14:paraId="0FCF045F" w14:textId="77777777" w:rsidR="001D3880" w:rsidRDefault="001D3880" w:rsidP="001D3880">
      <w:pPr>
        <w:numPr>
          <w:ilvl w:val="0"/>
          <w:numId w:val="17"/>
        </w:numPr>
        <w:spacing w:after="0" w:line="276" w:lineRule="auto"/>
      </w:pPr>
      <w:r>
        <w:t>Также имеет смысл начинать трель с основного тона, если мелизм стоит на первом звуке пьесы. То же самое рекомендуется делать, если нота с трелью стоит после длинной паузы.</w:t>
      </w:r>
    </w:p>
    <w:p w14:paraId="13E76DF5" w14:textId="77777777" w:rsidR="001D3880" w:rsidRDefault="001D3880" w:rsidP="001D3880">
      <w:pPr>
        <w:numPr>
          <w:ilvl w:val="0"/>
          <w:numId w:val="17"/>
        </w:numPr>
        <w:spacing w:after="0" w:line="276" w:lineRule="auto"/>
      </w:pPr>
      <w:r>
        <w:t>Если надо подчеркнуть в мелодии какой-либо яркий интервал, то трель следует начинать не с верхней вспомогательной ноты, а с главного звука, чтобы не нарушать мысли композитора.</w:t>
      </w:r>
    </w:p>
    <w:p w14:paraId="30720162" w14:textId="77777777" w:rsidR="001D3880" w:rsidRDefault="001D3880" w:rsidP="001D3880">
      <w:pPr>
        <w:spacing w:line="276" w:lineRule="auto"/>
        <w:ind w:firstLine="708"/>
      </w:pPr>
      <w:r>
        <w:lastRenderedPageBreak/>
        <w:t xml:space="preserve">Переходя к вопросу ритмической организации трели, Л.И. Ройзман сопоставляет трель у Ф. </w:t>
      </w:r>
      <w:proofErr w:type="spellStart"/>
      <w:r>
        <w:t>Куперена</w:t>
      </w:r>
      <w:proofErr w:type="spellEnd"/>
      <w:r>
        <w:t xml:space="preserve"> и сказанное о ней Ф.Э. Бахом и приходит к выводу, что И.С. Баху была ближе манера исполнения трели – без ускорения в середине, с равномерной частотой биений, причем степень скорости этих биений должна определяться характером сочинения, его темпом и т. д. [1, с. 47].</w:t>
      </w:r>
    </w:p>
    <w:p w14:paraId="20ABDAFB" w14:textId="77777777" w:rsidR="001D3880" w:rsidRDefault="001D3880" w:rsidP="001D3880">
      <w:pPr>
        <w:spacing w:line="276" w:lineRule="auto"/>
        <w:ind w:firstLine="708"/>
      </w:pPr>
      <w:r>
        <w:rPr>
          <w:b/>
          <w:bCs/>
        </w:rPr>
        <w:t>Форшлаг (заключение трели).</w:t>
      </w:r>
      <w:r>
        <w:t> Форшлаги следует исполнять преимущественно тогда, когда они выписаны композитором в нотах или указаны графически в самом изображении мелизма [1, с. 47].</w:t>
      </w:r>
    </w:p>
    <w:p w14:paraId="7BFC8282" w14:textId="77777777" w:rsidR="001D3880" w:rsidRDefault="001D3880" w:rsidP="001D3880">
      <w:pPr>
        <w:spacing w:line="276" w:lineRule="auto"/>
        <w:ind w:firstLine="708"/>
      </w:pPr>
      <w:r>
        <w:rPr>
          <w:b/>
          <w:bCs/>
        </w:rPr>
        <w:t>Мордент перечеркнутый</w:t>
      </w:r>
      <w:r>
        <w:t> всегда исполняется на полтона или на тон вниз от данного звука с возвращением к нему. Будет ли это тон или полутон – зависит от строения господствующего в данном эпизоде лада. Мордент перечеркнутый всегда исполняется за счет того звука, над которым он поставлен [1, с. 48].</w:t>
      </w:r>
    </w:p>
    <w:p w14:paraId="21279F54" w14:textId="77777777" w:rsidR="001D3880" w:rsidRDefault="001D3880" w:rsidP="001D3880">
      <w:pPr>
        <w:spacing w:line="276" w:lineRule="auto"/>
        <w:ind w:firstLine="708"/>
      </w:pPr>
      <w:r>
        <w:rPr>
          <w:b/>
          <w:bCs/>
        </w:rPr>
        <w:t>Мордент не перечеркнутый.</w:t>
      </w:r>
      <w:r>
        <w:t xml:space="preserve"> Это украшение следует рассматривать как короткую трель. Начинать мелизм рекомендуется с верхнего вспомогательного звука. Украшение, как правило, должно состоять из четырех звуков. Как исключение, не перечеркнутый мордент исполняется и в виде </w:t>
      </w:r>
      <w:proofErr w:type="spellStart"/>
      <w:r>
        <w:t>трехзвучного</w:t>
      </w:r>
      <w:proofErr w:type="spellEnd"/>
      <w:r>
        <w:t xml:space="preserve"> мелизма, начинающегося с главной ноты. Этого следует придерживаться, когда перед нотой, над которой написан не перечеркнутый мордент, уже стоит в тексте верхний вспомогательный звук. Кроме этого, иногда подвижный темп и требование отчетливости могут заставить сократить количество звуков в этом украшении за счет верхней вспомогательной ноты [1, с. 48].</w:t>
      </w:r>
    </w:p>
    <w:p w14:paraId="081814CA" w14:textId="77777777" w:rsidR="001D3880" w:rsidRDefault="001D3880" w:rsidP="001D3880">
      <w:pPr>
        <w:spacing w:line="276" w:lineRule="auto"/>
        <w:ind w:firstLine="708"/>
      </w:pPr>
      <w:r>
        <w:rPr>
          <w:b/>
          <w:bCs/>
        </w:rPr>
        <w:t>Группетто.</w:t>
      </w:r>
      <w:r>
        <w:t xml:space="preserve"> И.С. Бах называл этот мелизм </w:t>
      </w:r>
      <w:proofErr w:type="spellStart"/>
      <w:r>
        <w:t>cadence</w:t>
      </w:r>
      <w:proofErr w:type="spellEnd"/>
      <w:r>
        <w:t xml:space="preserve"> (каданс). Большей частью украшение исполняется с верхней вспомогательной ноты и состоит из четырех равных по длительности звуков [4, с. 28].</w:t>
      </w:r>
    </w:p>
    <w:p w14:paraId="1EE2307F" w14:textId="77777777" w:rsidR="001D3880" w:rsidRDefault="001D3880" w:rsidP="001D3880">
      <w:pPr>
        <w:spacing w:line="276" w:lineRule="auto"/>
        <w:ind w:firstLine="708"/>
      </w:pPr>
      <w:r>
        <w:t xml:space="preserve">Следует подчеркнуть, что педагогу, точно установившему, как следует играть украшение в каждом конкретном случае, нужно столь же точно указать это учащемуся. Если даже ученик и может в чем-то разобраться сам, то и тогда преподавателю нельзя оставить этот раздел работы без пристального внимания. Необходимость эта, конечно, возрастает при меньшей опытности ученика. Следить надо не только за точностью выигрывания должного количества нот и правильностью их в </w:t>
      </w:r>
      <w:proofErr w:type="spellStart"/>
      <w:r>
        <w:t>звуковысотном</w:t>
      </w:r>
      <w:proofErr w:type="spellEnd"/>
      <w:r>
        <w:t xml:space="preserve"> и ритмическом плане, но и за тем, чтобы украшение естественно вписывалось в текст [2, с. 31].</w:t>
      </w:r>
    </w:p>
    <w:p w14:paraId="666B4AEE" w14:textId="77777777" w:rsidR="001D3880" w:rsidRDefault="001D3880" w:rsidP="001D3880">
      <w:pPr>
        <w:spacing w:line="276" w:lineRule="auto"/>
        <w:ind w:firstLine="708"/>
      </w:pPr>
      <w:r>
        <w:lastRenderedPageBreak/>
        <w:t>Нередко в исполнении учащегося мелизмы выпадают из музыки, становясь чем-то самодовлеющим. Этого нельзя допускать. Почти всегда их нужно сначала поиграть медленнее, более напевно (но не тяжеловесно) и только после этого переходить к исполнению в подвижном темпе при относительно легком звучании. Следует предостеречь от торопливости при игре мелизмов; лучше немного сократить число входящих в них звуков (например, сыграть трель более крупными длительностями), чем позволить им звучать суетливо, неровно в динамическом и ритмическом отношении [3, с. 22–23].</w:t>
      </w:r>
    </w:p>
    <w:p w14:paraId="3D2681A6" w14:textId="77777777" w:rsidR="001D3880" w:rsidRDefault="001D3880" w:rsidP="001D3880">
      <w:pPr>
        <w:spacing w:after="120" w:line="276" w:lineRule="auto"/>
      </w:pPr>
      <w:r>
        <w:t>Найти стилистически верную расшифровку украшений ученику поможет прослушивание записей полифонической музыки в исполнении Г. Гульда, С. Рихтера, Г. Соколова и других музыкантов. Для восприятия полифонической музыки необходимо ее понимать [2, с. 35].</w:t>
      </w:r>
    </w:p>
    <w:p w14:paraId="09489A72" w14:textId="77777777" w:rsidR="001D3880" w:rsidRDefault="001D3880" w:rsidP="001D3880">
      <w:pPr>
        <w:spacing w:line="276" w:lineRule="auto"/>
        <w:ind w:firstLine="708"/>
      </w:pPr>
      <w:r>
        <w:t>Творчество И.С. Баха по своей природе непосредственно обращено к интеллектуальной сфере. Для понимания полифонии нужны специальные знания, нужна рациональная система их усвоения. Достижение определенного уровня полифонической зрелости возможно лишь при условии постепенного, плавного наращивания знаний и полифонических навыков. Полифоническое мышление развивается у большинства учеников сравнительно медленно, и это закономерно. Но упорная многолетняя работа обязательно даст положительный результат [5, с. 12].</w:t>
      </w:r>
    </w:p>
    <w:p w14:paraId="4159B26C" w14:textId="77777777" w:rsidR="001D3880" w:rsidRDefault="001D3880" w:rsidP="001D3880">
      <w:pPr>
        <w:spacing w:line="276" w:lineRule="auto"/>
        <w:ind w:firstLine="708"/>
      </w:pPr>
      <w:r>
        <w:t>В своей работе я раскрыла основные аспекты, связанные с исполнением мелизмов в произведениях И.С. Баха.</w:t>
      </w:r>
    </w:p>
    <w:p w14:paraId="291EBD1E" w14:textId="77777777" w:rsidR="001D3880" w:rsidRDefault="001D3880" w:rsidP="001D3880">
      <w:pPr>
        <w:spacing w:after="100" w:afterAutospacing="1" w:line="276" w:lineRule="auto"/>
      </w:pPr>
      <w:r>
        <w:t>Освещение этих вопросов позволило показать некоторые способы преодоления трудностей при исполнении мелизмов, найти пути решения возникающих проблем при работе над полифоническим материалом.</w:t>
      </w:r>
    </w:p>
    <w:p w14:paraId="1B49E03F" w14:textId="65F91B11" w:rsidR="001D3880" w:rsidRDefault="001D3880" w:rsidP="001D3880">
      <w:pPr>
        <w:spacing w:after="100" w:afterAutospacing="1" w:line="276" w:lineRule="auto"/>
        <w:rPr>
          <w:b/>
          <w:bCs/>
        </w:rPr>
      </w:pPr>
      <w:r w:rsidRPr="00727EB5">
        <w:rPr>
          <w:b/>
          <w:bCs/>
        </w:rPr>
        <w:t xml:space="preserve">                           </w:t>
      </w:r>
      <w:r>
        <w:rPr>
          <w:b/>
          <w:bCs/>
        </w:rPr>
        <w:t>СПИСОК ЛИТЕРАТУРЫ</w:t>
      </w:r>
    </w:p>
    <w:p w14:paraId="7C2C9B23" w14:textId="77777777" w:rsidR="001D3880" w:rsidRDefault="001D3880" w:rsidP="001D3880">
      <w:pPr>
        <w:numPr>
          <w:ilvl w:val="0"/>
          <w:numId w:val="18"/>
        </w:numPr>
        <w:spacing w:after="0" w:line="276" w:lineRule="auto"/>
      </w:pPr>
      <w:r>
        <w:t>Алексеев А.Д. Работа над музыкальным произведением с учениками школ и училищ. – М., 1957.</w:t>
      </w:r>
    </w:p>
    <w:p w14:paraId="56488E24" w14:textId="77777777" w:rsidR="001D3880" w:rsidRDefault="001D3880" w:rsidP="001D3880">
      <w:pPr>
        <w:numPr>
          <w:ilvl w:val="0"/>
          <w:numId w:val="18"/>
        </w:numPr>
        <w:spacing w:after="0" w:line="276" w:lineRule="auto"/>
      </w:pPr>
      <w:proofErr w:type="spellStart"/>
      <w:r>
        <w:t>Браудо</w:t>
      </w:r>
      <w:proofErr w:type="spellEnd"/>
      <w:r>
        <w:t xml:space="preserve"> И. Об изучении клавирных сочинений Баха в музыкальной школе. – Л.: Музыка, 1979.</w:t>
      </w:r>
    </w:p>
    <w:p w14:paraId="3881E1CE" w14:textId="77777777" w:rsidR="001D3880" w:rsidRDefault="001D3880" w:rsidP="001D3880">
      <w:pPr>
        <w:numPr>
          <w:ilvl w:val="0"/>
          <w:numId w:val="18"/>
        </w:numPr>
        <w:spacing w:after="0" w:line="276" w:lineRule="auto"/>
      </w:pPr>
      <w:r>
        <w:t>Власов В.П. Методика работы баяниста над полифоническими произведениями. – М., 2004.</w:t>
      </w:r>
    </w:p>
    <w:p w14:paraId="69C076CC" w14:textId="77777777" w:rsidR="001D3880" w:rsidRDefault="001D3880" w:rsidP="001D3880">
      <w:pPr>
        <w:numPr>
          <w:ilvl w:val="0"/>
          <w:numId w:val="18"/>
        </w:numPr>
        <w:spacing w:after="0" w:line="276" w:lineRule="auto"/>
      </w:pPr>
      <w:r>
        <w:t>Калинина Н. Клавирная музыка Баха. – М., 1974.</w:t>
      </w:r>
    </w:p>
    <w:p w14:paraId="179A5D95" w14:textId="77777777" w:rsidR="001D3880" w:rsidRDefault="001D3880" w:rsidP="001D3880">
      <w:pPr>
        <w:numPr>
          <w:ilvl w:val="0"/>
          <w:numId w:val="18"/>
        </w:numPr>
        <w:spacing w:after="0" w:line="276" w:lineRule="auto"/>
      </w:pPr>
      <w:proofErr w:type="spellStart"/>
      <w:r>
        <w:t>Майкапар</w:t>
      </w:r>
      <w:proofErr w:type="spellEnd"/>
      <w:r>
        <w:t xml:space="preserve"> А. Вступительная статья к редакции «Нотной тетради Анны Магдалены Бах». – М., 2006.</w:t>
      </w:r>
      <w:bookmarkEnd w:id="0"/>
    </w:p>
    <w:sectPr w:rsidR="001D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26A2" w14:textId="77777777" w:rsidR="0047388E" w:rsidRDefault="0047388E" w:rsidP="00BE5432">
      <w:pPr>
        <w:spacing w:after="0" w:line="240" w:lineRule="auto"/>
      </w:pPr>
      <w:r>
        <w:separator/>
      </w:r>
    </w:p>
  </w:endnote>
  <w:endnote w:type="continuationSeparator" w:id="0">
    <w:p w14:paraId="427E4C5D" w14:textId="77777777" w:rsidR="0047388E" w:rsidRDefault="0047388E" w:rsidP="00BE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A0D1" w14:textId="77777777" w:rsidR="0047388E" w:rsidRDefault="0047388E" w:rsidP="00BE5432">
      <w:pPr>
        <w:spacing w:after="0" w:line="240" w:lineRule="auto"/>
      </w:pPr>
      <w:r>
        <w:separator/>
      </w:r>
    </w:p>
  </w:footnote>
  <w:footnote w:type="continuationSeparator" w:id="0">
    <w:p w14:paraId="4EE44FBF" w14:textId="77777777" w:rsidR="0047388E" w:rsidRDefault="0047388E" w:rsidP="00BE5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F57"/>
    <w:multiLevelType w:val="multilevel"/>
    <w:tmpl w:val="24F8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F62DF"/>
    <w:multiLevelType w:val="multilevel"/>
    <w:tmpl w:val="7E84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27C4F"/>
    <w:multiLevelType w:val="multilevel"/>
    <w:tmpl w:val="51C68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992ED2"/>
    <w:multiLevelType w:val="multilevel"/>
    <w:tmpl w:val="EA1E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606F6"/>
    <w:multiLevelType w:val="multilevel"/>
    <w:tmpl w:val="6148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55A7E"/>
    <w:multiLevelType w:val="hybridMultilevel"/>
    <w:tmpl w:val="C3669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0C50AA"/>
    <w:multiLevelType w:val="multilevel"/>
    <w:tmpl w:val="83362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F83538"/>
    <w:multiLevelType w:val="multilevel"/>
    <w:tmpl w:val="C55C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0E1D0A"/>
    <w:multiLevelType w:val="hybridMultilevel"/>
    <w:tmpl w:val="7C7653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E259A1"/>
    <w:multiLevelType w:val="multilevel"/>
    <w:tmpl w:val="9D401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F4199A"/>
    <w:multiLevelType w:val="multilevel"/>
    <w:tmpl w:val="D30E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557A9"/>
    <w:multiLevelType w:val="multilevel"/>
    <w:tmpl w:val="80F0F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3E2B8D"/>
    <w:multiLevelType w:val="hybridMultilevel"/>
    <w:tmpl w:val="D77C5928"/>
    <w:lvl w:ilvl="0" w:tplc="17C8D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4577D9"/>
    <w:multiLevelType w:val="multilevel"/>
    <w:tmpl w:val="228A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1E00E4"/>
    <w:multiLevelType w:val="multilevel"/>
    <w:tmpl w:val="AC2A5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F4678A"/>
    <w:multiLevelType w:val="multilevel"/>
    <w:tmpl w:val="E3B2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A5163A"/>
    <w:multiLevelType w:val="hybridMultilevel"/>
    <w:tmpl w:val="B016E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A420D4D"/>
    <w:multiLevelType w:val="multilevel"/>
    <w:tmpl w:val="F2184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555041">
    <w:abstractNumId w:val="4"/>
  </w:num>
  <w:num w:numId="2" w16cid:durableId="640576083">
    <w:abstractNumId w:val="11"/>
  </w:num>
  <w:num w:numId="3" w16cid:durableId="947741240">
    <w:abstractNumId w:val="10"/>
  </w:num>
  <w:num w:numId="4" w16cid:durableId="1658999397">
    <w:abstractNumId w:val="15"/>
  </w:num>
  <w:num w:numId="5" w16cid:durableId="581262126">
    <w:abstractNumId w:val="3"/>
  </w:num>
  <w:num w:numId="6" w16cid:durableId="1522816077">
    <w:abstractNumId w:val="0"/>
  </w:num>
  <w:num w:numId="7" w16cid:durableId="1289700989">
    <w:abstractNumId w:val="7"/>
  </w:num>
  <w:num w:numId="8" w16cid:durableId="1826706550">
    <w:abstractNumId w:val="14"/>
  </w:num>
  <w:num w:numId="9" w16cid:durableId="109906523">
    <w:abstractNumId w:val="17"/>
  </w:num>
  <w:num w:numId="10" w16cid:durableId="1446266897">
    <w:abstractNumId w:val="16"/>
  </w:num>
  <w:num w:numId="11" w16cid:durableId="1089157269">
    <w:abstractNumId w:val="8"/>
  </w:num>
  <w:num w:numId="12" w16cid:durableId="1628929179">
    <w:abstractNumId w:val="5"/>
  </w:num>
  <w:num w:numId="13" w16cid:durableId="149450356">
    <w:abstractNumId w:val="12"/>
  </w:num>
  <w:num w:numId="14" w16cid:durableId="116411597">
    <w:abstractNumId w:val="13"/>
  </w:num>
  <w:num w:numId="15" w16cid:durableId="682704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1238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0435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1633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93"/>
    <w:rsid w:val="000633E7"/>
    <w:rsid w:val="001070AB"/>
    <w:rsid w:val="00134D30"/>
    <w:rsid w:val="00142825"/>
    <w:rsid w:val="001607E3"/>
    <w:rsid w:val="001D3880"/>
    <w:rsid w:val="002A7D54"/>
    <w:rsid w:val="002D6A93"/>
    <w:rsid w:val="002D7C2C"/>
    <w:rsid w:val="0047388E"/>
    <w:rsid w:val="00504378"/>
    <w:rsid w:val="0055383B"/>
    <w:rsid w:val="005815F1"/>
    <w:rsid w:val="00673646"/>
    <w:rsid w:val="006B3130"/>
    <w:rsid w:val="006D4698"/>
    <w:rsid w:val="006E23D0"/>
    <w:rsid w:val="006E25C9"/>
    <w:rsid w:val="00727EB5"/>
    <w:rsid w:val="0075791F"/>
    <w:rsid w:val="008E0723"/>
    <w:rsid w:val="008F73D3"/>
    <w:rsid w:val="009B4472"/>
    <w:rsid w:val="00A47E3E"/>
    <w:rsid w:val="00A9262A"/>
    <w:rsid w:val="00AA7229"/>
    <w:rsid w:val="00BD5590"/>
    <w:rsid w:val="00BE5432"/>
    <w:rsid w:val="00BF7DD0"/>
    <w:rsid w:val="00D44C42"/>
    <w:rsid w:val="00D95AFA"/>
    <w:rsid w:val="00DA0DE7"/>
    <w:rsid w:val="00DE0360"/>
    <w:rsid w:val="00E5790B"/>
    <w:rsid w:val="00EC4593"/>
    <w:rsid w:val="00EE0B05"/>
    <w:rsid w:val="00F1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0DADD"/>
  <w15:chartTrackingRefBased/>
  <w15:docId w15:val="{A7970EAE-99F6-4C91-90E1-49BD3DDD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F1"/>
    <w:pPr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38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йзик"/>
    <w:basedOn w:val="a"/>
    <w:link w:val="a4"/>
    <w:autoRedefine/>
    <w:qFormat/>
    <w:rsid w:val="008F73D3"/>
    <w:rPr>
      <w:rFonts w:cs="Times New Roman"/>
      <w:szCs w:val="28"/>
      <w:lang w:eastAsia="ru-RU"/>
    </w:rPr>
  </w:style>
  <w:style w:type="character" w:customStyle="1" w:styleId="a4">
    <w:name w:val="бейзик Знак"/>
    <w:basedOn w:val="a0"/>
    <w:link w:val="a3"/>
    <w:rsid w:val="008F73D3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1070AB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E5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5432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E5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432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1D3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2ED6-FA3D-497E-ADD3-DF920BBD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Долинина</dc:creator>
  <cp:keywords/>
  <dc:description/>
  <cp:lastModifiedBy>Лукьянец Игорь</cp:lastModifiedBy>
  <cp:revision>23</cp:revision>
  <dcterms:created xsi:type="dcterms:W3CDTF">2024-09-11T15:19:00Z</dcterms:created>
  <dcterms:modified xsi:type="dcterms:W3CDTF">2026-06-01T07:12:00Z</dcterms:modified>
</cp:coreProperties>
</file>