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Организация совместных игр детей разного возраста</w:t>
      </w:r>
    </w:p>
    <w:p w:rsidR="00000000" w:rsidDel="00000000" w:rsidP="00000000" w:rsidRDefault="00000000" w:rsidRPr="00000000" w14:paraId="00000002">
      <w:pPr>
        <w:spacing w:line="240" w:lineRule="auto"/>
        <w:jc w:val="right"/>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03">
      <w:pPr>
        <w:spacing w:line="240" w:lineRule="auto"/>
        <w:jc w:val="left"/>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righ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14:paraId="00000005">
      <w:pPr>
        <w:spacing w:line="240" w:lineRule="auto"/>
        <w:jc w:val="both"/>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  Среди всего многообразия детской деятельности особое место занимают игры. Они являются самым увлекательным занятием для малыша и  вместе с тем важнейшим средством воспитания и развития. Игра-это деятельность, которая отличается от повседневных будничных действий. Игра протекает ради неё самой, ради удовлетворения, что возникает в процессе исполнения игрового действия. В игре ребёнок развивается как личность, у него формируются те стороны психики от которых в последствии будут зависеть успешность его учебной и трудовой деятельности, его отношения с людьми.</w:t>
      </w:r>
      <w:r w:rsidDel="00000000" w:rsidR="00000000" w:rsidRPr="00000000">
        <w:rPr>
          <w:rtl w:val="0"/>
        </w:rPr>
      </w:r>
    </w:p>
    <w:p w:rsidR="00000000" w:rsidDel="00000000" w:rsidP="00000000" w:rsidRDefault="00000000" w:rsidRPr="00000000" w14:paraId="00000006">
      <w:pPr>
        <w:spacing w:line="240" w:lineRule="auto"/>
        <w:jc w:val="left"/>
        <w:rPr/>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Каким образом осуществляется передача игровой культуры маленькому ребенку? Поскольку  игровая деятельность в современном обществе принадлежит детям, она имеет и специфического носителя — это разновозрастная группа детей. Пока существует разновозрастные детские группы, игра может передаваться стихийным, традиционным путем, от одного поколения детей к другому. Это естественный механизм передачи игры. Игры в наибольшей степени способствуют сплочению разновозрастного  детского коллектива. К сожалению, в настоящее время почти утрачена культура общения детей разного возраста и передача опыта одних детей другим. </w:t>
      </w: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Fonts w:ascii="Times New Roman" w:cs="Times New Roman" w:eastAsia="Times New Roman" w:hAnsi="Times New Roman"/>
          <w:b w:val="0"/>
          <w:color w:val="000000"/>
          <w:sz w:val="28"/>
          <w:szCs w:val="28"/>
          <w:rtl w:val="0"/>
        </w:rPr>
        <w:t xml:space="preserve">Актуальность нашей темы в том, что в настоящее время в связи с жесткими возрастными рамками каждой группы утрачены традиции игр детей разного возраста. Соответственно не происходит передача опыта от старшего поколения младшему, теряется такая необходимая преемственность поколений. </w:t>
      </w:r>
      <w:r w:rsidDel="00000000" w:rsidR="00000000" w:rsidRPr="00000000">
        <w:rPr>
          <w:rFonts w:ascii="Times New Roman" w:cs="Times New Roman" w:eastAsia="Times New Roman" w:hAnsi="Times New Roman"/>
          <w:b w:val="1"/>
          <w:color w:val="000000"/>
          <w:sz w:val="28"/>
          <w:szCs w:val="28"/>
          <w:rtl w:val="0"/>
        </w:rPr>
        <w:t xml:space="preserve">Это является одной из причин сложности организации успешного взаимодействия детей разного возраста.</w:t>
      </w:r>
      <w:r w:rsidDel="00000000" w:rsidR="00000000" w:rsidRPr="00000000">
        <w:rPr>
          <w:rFonts w:ascii="Times New Roman" w:cs="Times New Roman" w:eastAsia="Times New Roman" w:hAnsi="Times New Roman"/>
          <w:b w:val="0"/>
          <w:color w:val="000000"/>
          <w:sz w:val="28"/>
          <w:szCs w:val="28"/>
          <w:rtl w:val="0"/>
        </w:rPr>
        <w:t xml:space="preserve"> Младший дети не знают, как играть со старшими, а у старших нет интереса в играх с младшими.</w:t>
      </w: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Fonts w:ascii="Times New Roman" w:cs="Times New Roman" w:eastAsia="Times New Roman" w:hAnsi="Times New Roman"/>
          <w:b w:val="0"/>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На этом этапе необходимо побуждать и поддерживать любое стремление детей младшего возраста участвовать в играх старших детей.</w:t>
      </w:r>
      <w:r w:rsidDel="00000000" w:rsidR="00000000" w:rsidRPr="00000000">
        <w:rPr>
          <w:rFonts w:ascii="Times New Roman" w:cs="Times New Roman" w:eastAsia="Times New Roman" w:hAnsi="Times New Roman"/>
          <w:b w:val="0"/>
          <w:color w:val="000000"/>
          <w:sz w:val="28"/>
          <w:szCs w:val="28"/>
          <w:rtl w:val="0"/>
        </w:rPr>
        <w:t xml:space="preserve">    В начале старшие дошкольники отказывают малышам, наша задача в ходе длительной и планомерной работы добиться, чтобы совместные игры детей разного возраста стали эффективным средством в формировании дружного коллектива. Необходимо так строить свою работу, чтобы ненавязчиво, но постоянно оказывать влияние на выбор детьми сюжета игры и на ход её развития в целом, но при этом, чтобы дети не ощущали целенаправленного педагогического  воздействия. </w:t>
      </w: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Fonts w:ascii="Times New Roman" w:cs="Times New Roman" w:eastAsia="Times New Roman" w:hAnsi="Times New Roman"/>
          <w:b w:val="0"/>
          <w:color w:val="000000"/>
          <w:sz w:val="28"/>
          <w:szCs w:val="28"/>
          <w:rtl w:val="0"/>
        </w:rPr>
        <w:t xml:space="preserve">     Чтобы заинтересовать детей в совместной игре необходимо старших детей научить намечать план действий в предстоящей игре (он имеет условный характер и лишь примерно намечает последовательность игры). При обсуждении совместной игры младшие дети слушают предложения старших и по возможности участвуют в процессе, любые их попытки включения в процесс необходимо поддерживать.  После того как малыши в какой-то мере привыкнут к играм со старшими дошкольниками, а те в свою очередь научатся воспринимать младших как равноправных партнёров по игре, педагог приступает к организации более сложного взаимодействия. Он ставит задачу вывести младшего и старшего дошкольника на игровое взаимодействие в двух главных ролях. Малыши легко справляются с этой ролью, повторяя игровые действия старшего товарища. Воспитатель должен позаботиться о том, чтобы содержание игры позволило как можно больше детей вывести  на игровой контакт.</w:t>
      </w: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Fonts w:ascii="Times New Roman" w:cs="Times New Roman" w:eastAsia="Times New Roman" w:hAnsi="Times New Roman"/>
          <w:b w:val="0"/>
          <w:color w:val="000000"/>
          <w:sz w:val="28"/>
          <w:szCs w:val="28"/>
          <w:rtl w:val="0"/>
        </w:rPr>
        <w:t xml:space="preserve">    Руководство совместными играми детей разного возраста  имеет свою специфику и требует от педагога определенных организаторских усилий и разной степени участия.</w:t>
      </w:r>
      <w:r w:rsidDel="00000000" w:rsidR="00000000" w:rsidRPr="00000000">
        <w:rPr>
          <w:rtl w:val="0"/>
        </w:rPr>
      </w:r>
    </w:p>
    <w:p w:rsidR="00000000" w:rsidDel="00000000" w:rsidP="00000000" w:rsidRDefault="00000000" w:rsidRPr="00000000" w14:paraId="0000000B">
      <w:pPr>
        <w:spacing w:line="24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Целенаправленное формирование игры тем и отличается от простого упражнения в ней, что педагог осознанно передает детям все более сложные способы построения игры.</w:t>
      </w:r>
    </w:p>
    <w:p w:rsidR="00000000" w:rsidDel="00000000" w:rsidP="00000000" w:rsidRDefault="00000000" w:rsidRPr="00000000" w14:paraId="0000000C">
      <w:pPr>
        <w:spacing w:line="24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Главная задача — обеспечить детей яркими и разнообразными впечатлениями об окружающей действительности, которые лягут в основу будущих игр, сохранить самостоятельность игр и пробудить игровое творчество, воспитывать доброе отношение детей друг к другу.</w:t>
      </w:r>
    </w:p>
    <w:p w:rsidR="00000000" w:rsidDel="00000000" w:rsidP="00000000" w:rsidRDefault="00000000" w:rsidRPr="00000000" w14:paraId="0000000D">
      <w:pPr>
        <w:spacing w:line="240" w:lineRule="auto"/>
        <w:jc w:val="both"/>
        <w:rPr/>
      </w:pPr>
      <w:r w:rsidDel="00000000" w:rsidR="00000000" w:rsidRPr="00000000">
        <w:rPr>
          <w:rFonts w:ascii="Times New Roman" w:cs="Times New Roman" w:eastAsia="Times New Roman" w:hAnsi="Times New Roman"/>
          <w:b w:val="0"/>
          <w:color w:val="000000"/>
          <w:sz w:val="28"/>
          <w:szCs w:val="28"/>
          <w:rtl w:val="0"/>
        </w:rPr>
        <w:t xml:space="preserve">   Главная цель руководства непосредственным процессом игры не дать ей угаснуть, создать условия для проявления творческой активности дошкольников, обеспечить равноправное взаимодействие всех участников независимо от возраста.</w:t>
      </w: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Fonts w:ascii="Times New Roman" w:cs="Times New Roman" w:eastAsia="Times New Roman" w:hAnsi="Times New Roman"/>
          <w:b w:val="0"/>
          <w:color w:val="000000"/>
          <w:sz w:val="28"/>
          <w:szCs w:val="28"/>
          <w:rtl w:val="0"/>
        </w:rPr>
        <w:t xml:space="preserve">       Так как же организовать совместную игру, чтобы всем было интересно? На самом деле, существует множество игр и занятий, которые подойдут как совсем маленьким, так и детям постарше.    Старшие дети знают множество игр, задают общую линию поведения, распределяют роли, а малыши с удовольствием им следуют, приобретая при этом игровой опыт. Если у маленького что-то не получается, старший поможет, успокоит. Малыш видит, каким он станет через год-два, у него появляется пример для подражания. Для старших детей игра с малышами - урок ответственности, первое серьезное дело, которым они руководят. Остается только предложить направления игровой деятельности и ненавязчиво руководить процессом. </w:t>
      </w: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Fonts w:ascii="Times New Roman" w:cs="Times New Roman" w:eastAsia="Times New Roman" w:hAnsi="Times New Roman"/>
          <w:b w:val="0"/>
          <w:color w:val="000000"/>
          <w:sz w:val="28"/>
          <w:szCs w:val="28"/>
          <w:rtl w:val="0"/>
        </w:rPr>
        <w:t xml:space="preserve">  Сюжетно-ролевые игры - одни из самых любимых у детей всех возрастов. Они великолепно подходят как для трехлетних малышей, так и для старших дошкольников, создают условия для совместной деятельности. В сюжетно-ролевых играх ребенок старается как можно ярче проявить себя, применить весь накопленный опыт, все свои знания и умения. </w:t>
      </w: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Fonts w:ascii="Times New Roman" w:cs="Times New Roman" w:eastAsia="Times New Roman" w:hAnsi="Times New Roman"/>
          <w:b w:val="1"/>
          <w:color w:val="000000"/>
          <w:sz w:val="28"/>
          <w:szCs w:val="28"/>
          <w:rtl w:val="0"/>
        </w:rPr>
        <w:t xml:space="preserve">  «Семья»</w:t>
      </w:r>
      <w:r w:rsidDel="00000000" w:rsidR="00000000" w:rsidRPr="00000000">
        <w:rPr>
          <w:rFonts w:ascii="Times New Roman" w:cs="Times New Roman" w:eastAsia="Times New Roman" w:hAnsi="Times New Roman"/>
          <w:b w:val="0"/>
          <w:color w:val="000000"/>
          <w:sz w:val="28"/>
          <w:szCs w:val="28"/>
          <w:rtl w:val="0"/>
        </w:rPr>
        <w:t xml:space="preserve"> - пожалуй, одна из самых популярных сюжетно-ролевых игр. Нетрудно догадаться, что роль взрослых членов семьи (папа, мама) достается старшим детям, а роль детей - младшим участникам игры. Распределением ролей и «разработкой сценария» чаще занимаются старшие (можно в соавторстве с воспитателем), малыши же с удовольствием принимают условия, приобретая при этом игровой опыт. </w:t>
      </w: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Fonts w:ascii="Times New Roman" w:cs="Times New Roman" w:eastAsia="Times New Roman" w:hAnsi="Times New Roman"/>
          <w:b w:val="0"/>
          <w:color w:val="000000"/>
          <w:sz w:val="28"/>
          <w:szCs w:val="28"/>
          <w:rtl w:val="0"/>
        </w:rPr>
        <w:t xml:space="preserve">«Семья» ходит на работу и в детский сад, болеет, ездит отдыхать, ссорится и мирится. Создавая свою игрушечную семью, дети создают собственную модель семейного поведения, основанную на поведении и привычках членов своей реальной семьи. Наблюдая за играющими, можно получить для себя массу интересной и полезной информации о том, что тревожит малышей, какой они видят свою семью на самом деле, чего боятся и что хотели бы изменить в отношениях с родителями и братом (сестрой). </w:t>
      </w: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Fonts w:ascii="Times New Roman" w:cs="Times New Roman" w:eastAsia="Times New Roman" w:hAnsi="Times New Roman"/>
          <w:b w:val="1"/>
          <w:color w:val="000000"/>
          <w:sz w:val="28"/>
          <w:szCs w:val="28"/>
          <w:rtl w:val="0"/>
        </w:rPr>
        <w:t xml:space="preserve">  «Больница»</w:t>
      </w:r>
      <w:r w:rsidDel="00000000" w:rsidR="00000000" w:rsidRPr="00000000">
        <w:rPr>
          <w:rFonts w:ascii="Times New Roman" w:cs="Times New Roman" w:eastAsia="Times New Roman" w:hAnsi="Times New Roman"/>
          <w:b w:val="0"/>
          <w:color w:val="000000"/>
          <w:sz w:val="28"/>
          <w:szCs w:val="28"/>
          <w:rtl w:val="0"/>
        </w:rPr>
        <w:t xml:space="preserve"> - замечательная игра для отработки навыков социального поведения и расширения кругозора. Старший ребенок «лечит» малыша, помогая тому запомнить названия разных частей тела, процедур, проводимых доктором. Если у ребенка есть страх перед докторами, игра поможет с ним справиться. Старшие дети могут рассказать, какие бывают доктора, какие болезни они лечат, а воспитатель заодно провести познавательную беседу о здоровом образе жизни, закаливании и профилактике. Существуют готовые наборы для игры в доктора, которые продаются в магазинах, но лучше использовать предметы - заместители.Это помогает развитию фантазии и воображения. </w:t>
      </w: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Fonts w:ascii="Times New Roman" w:cs="Times New Roman" w:eastAsia="Times New Roman" w:hAnsi="Times New Roman"/>
          <w:b w:val="1"/>
          <w:color w:val="000000"/>
          <w:sz w:val="28"/>
          <w:szCs w:val="28"/>
          <w:rtl w:val="0"/>
        </w:rPr>
        <w:t xml:space="preserve">  «Кафе»</w:t>
      </w:r>
      <w:r w:rsidDel="00000000" w:rsidR="00000000" w:rsidRPr="00000000">
        <w:rPr>
          <w:rFonts w:ascii="Times New Roman" w:cs="Times New Roman" w:eastAsia="Times New Roman" w:hAnsi="Times New Roman"/>
          <w:b w:val="0"/>
          <w:color w:val="000000"/>
          <w:sz w:val="28"/>
          <w:szCs w:val="28"/>
          <w:rtl w:val="0"/>
        </w:rPr>
        <w:t xml:space="preserve"> - в этой игре младшим детям предлагается роль посетителей (на первых порах), а в дальнейшем они могут быть официантами или кассиром…В этой игре закрепляются правила этикета, старшие дети знакомят малышей с сервировкой стола, правилами поведения.</w:t>
      </w: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Fonts w:ascii="Times New Roman" w:cs="Times New Roman" w:eastAsia="Times New Roman" w:hAnsi="Times New Roman"/>
          <w:b w:val="1"/>
          <w:color w:val="000000"/>
          <w:sz w:val="28"/>
          <w:szCs w:val="28"/>
          <w:rtl w:val="0"/>
        </w:rPr>
        <w:t xml:space="preserve">  «Магазин»</w:t>
      </w:r>
      <w:r w:rsidDel="00000000" w:rsidR="00000000" w:rsidRPr="00000000">
        <w:rPr>
          <w:rFonts w:ascii="Times New Roman" w:cs="Times New Roman" w:eastAsia="Times New Roman" w:hAnsi="Times New Roman"/>
          <w:b w:val="0"/>
          <w:color w:val="000000"/>
          <w:sz w:val="28"/>
          <w:szCs w:val="28"/>
          <w:rtl w:val="0"/>
        </w:rPr>
        <w:t xml:space="preserve"> - в начале совместной игры малыши приходят за покупками в магазин, где продается все в одном отделе. В дальнейшем, младшие дети узнают о различных отделах продуктовых и промтоварных магазинов. И старшие и младшие ребята (продавцы и покупатели) учатся взаимному уважению и вежливости.</w:t>
      </w: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Fonts w:ascii="Times New Roman" w:cs="Times New Roman" w:eastAsia="Times New Roman" w:hAnsi="Times New Roman"/>
          <w:b w:val="1"/>
          <w:color w:val="000000"/>
          <w:sz w:val="28"/>
          <w:szCs w:val="28"/>
          <w:rtl w:val="0"/>
        </w:rPr>
        <w:t xml:space="preserve">  «Парикмахерская»</w:t>
      </w:r>
      <w:r w:rsidDel="00000000" w:rsidR="00000000" w:rsidRPr="00000000">
        <w:rPr>
          <w:rFonts w:ascii="Times New Roman" w:cs="Times New Roman" w:eastAsia="Times New Roman" w:hAnsi="Times New Roman"/>
          <w:b w:val="0"/>
          <w:color w:val="000000"/>
          <w:sz w:val="28"/>
          <w:szCs w:val="28"/>
          <w:rtl w:val="0"/>
        </w:rPr>
        <w:t xml:space="preserve"> - В этой игре развивается фантазия детей. Сначала старшие дети берут на себя роль парикмахера, учатся делать простейшие прически, плести косы. При этом  необходимо действовать осторожно, чтобы не причинить боль. Клиенты  же учатся быть терпеливыми. </w:t>
      </w: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Fonts w:ascii="Times New Roman" w:cs="Times New Roman" w:eastAsia="Times New Roman" w:hAnsi="Times New Roman"/>
          <w:b w:val="0"/>
          <w:color w:val="000000"/>
          <w:sz w:val="28"/>
          <w:szCs w:val="28"/>
          <w:rtl w:val="0"/>
        </w:rPr>
        <w:t xml:space="preserve">    Вообще, сценарий игры может быть абсолютно любой, главное, чтобы предлагаемые в игре обстоятельства были знакомы как старшим, так и младшим участникам. Играя вместе, дети начинают учитывать желания и действия другого ребенка, отстаивать свою точку зрения, строить и реализовывать совместные планы. Все ролевые игры детей (за очень небольшим исключением) наполнены социальным содержанием и служат средством вживания во всю полноту человеческих отношений, поэтому интересны и полезны для всех возрастов. </w:t>
      </w: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Fonts w:ascii="Times New Roman" w:cs="Times New Roman" w:eastAsia="Times New Roman" w:hAnsi="Times New Roman"/>
          <w:b w:val="0"/>
          <w:color w:val="000000"/>
          <w:sz w:val="28"/>
          <w:szCs w:val="28"/>
          <w:rtl w:val="0"/>
        </w:rPr>
        <w:t xml:space="preserve">  Кроме традиционных сценариев (семья, магазин, больница), в сюжетно-ролевых играх можно также использовать и другие сценарии. Например, многие дети путешествуют с родителями с самого раннего возраста. Так почему бы не поиграть в «Поезд» или «Аэропорт»? Старшие вместе с малышами строят поезд или самолет. Далее в этой игре маленьким  достанется роль пассажиров, а старшим– роль летчика, машиниста, диспетчера. На первых порах «проводницы» и  «стюардессы» -тоже роли старших детей. В дальнейшем, когда дети младшей группы будут уже хорошо знакомы с игрой, эти роли они могут взять на себя.Игра поможет детям усвоить правила поведения в общественных местах, больше узнать о разных профессия.Творчески мыслящий ребенок найдет смысл и идею в самых обыденных и банальных, с точки зрения взрослого, вещах, поэтому не ограничивайте фантазию  детей, пусть любой самый неожиданный поворот сценария будет реализован в игре.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Поощряйте совместные игры детей разного возраста, пусть даже у них разные интересы, предпочтения и пожелания. Это необходимо для полноценного развития ребенка.</w:t>
      </w:r>
      <w:r w:rsidDel="00000000" w:rsidR="00000000" w:rsidRPr="00000000">
        <w:rPr>
          <w:rtl w:val="0"/>
        </w:rPr>
      </w:r>
    </w:p>
    <w:p w:rsidR="00000000" w:rsidDel="00000000" w:rsidP="00000000" w:rsidRDefault="00000000" w:rsidRPr="00000000" w14:paraId="00000019">
      <w:pPr>
        <w:spacing w:line="240" w:lineRule="auto"/>
        <w:jc w:val="center"/>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A">
      <w:pPr>
        <w:tabs>
          <w:tab w:val="left" w:pos="1432"/>
          <w:tab w:val="left" w:pos="2874"/>
          <w:tab w:val="left" w:pos="4316"/>
          <w:tab w:val="left" w:pos="5758"/>
        </w:tabs>
        <w:spacing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1B">
      <w:pPr>
        <w:tabs>
          <w:tab w:val="left" w:pos="1432"/>
          <w:tab w:val="left" w:pos="2874"/>
          <w:tab w:val="left" w:pos="4316"/>
          <w:tab w:val="left" w:pos="5758"/>
        </w:tabs>
        <w:spacing w:line="240" w:lineRule="auto"/>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C">
      <w:pPr>
        <w:tabs>
          <w:tab w:val="left" w:pos="1432"/>
          <w:tab w:val="left" w:pos="2874"/>
          <w:tab w:val="left" w:pos="4316"/>
          <w:tab w:val="left" w:pos="5758"/>
        </w:tabs>
        <w:spacing w:line="240" w:lineRule="auto"/>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1D">
      <w:pPr>
        <w:tabs>
          <w:tab w:val="left" w:pos="1432"/>
          <w:tab w:val="left" w:pos="2874"/>
          <w:tab w:val="left" w:pos="4316"/>
          <w:tab w:val="left" w:pos="5758"/>
        </w:tabs>
        <w:spacing w:line="240" w:lineRule="auto"/>
        <w:jc w:val="both"/>
        <w:rPr/>
      </w:pPr>
      <w:r w:rsidDel="00000000" w:rsidR="00000000" w:rsidRPr="00000000">
        <w:rPr>
          <w:rFonts w:ascii="Times New Roman" w:cs="Times New Roman" w:eastAsia="Times New Roman" w:hAnsi="Times New Roman"/>
          <w:b w:val="1"/>
          <w:color w:val="000000"/>
          <w:sz w:val="28"/>
          <w:szCs w:val="28"/>
          <w:rtl w:val="0"/>
        </w:rPr>
        <w:t xml:space="preserve">                                                           Литература:</w:t>
      </w:r>
      <w:r w:rsidDel="00000000" w:rsidR="00000000" w:rsidRPr="00000000">
        <w:rPr>
          <w:rtl w:val="0"/>
        </w:rPr>
      </w:r>
    </w:p>
    <w:p w:rsidR="00000000" w:rsidDel="00000000" w:rsidP="00000000" w:rsidRDefault="00000000" w:rsidRPr="00000000" w14:paraId="0000001E">
      <w:pPr>
        <w:numPr>
          <w:ilvl w:val="0"/>
          <w:numId w:val="1"/>
        </w:numPr>
        <w:tabs>
          <w:tab w:val="left" w:pos="0"/>
        </w:tabs>
        <w:spacing w:line="240" w:lineRule="auto"/>
        <w:ind w:left="0" w:hanging="360"/>
        <w:jc w:val="both"/>
        <w:rPr/>
      </w:pPr>
      <w:r w:rsidDel="00000000" w:rsidR="00000000" w:rsidRPr="00000000">
        <w:rPr>
          <w:rFonts w:ascii="Times New Roman" w:cs="Times New Roman" w:eastAsia="Times New Roman" w:hAnsi="Times New Roman"/>
          <w:b w:val="0"/>
          <w:color w:val="000000"/>
          <w:sz w:val="24"/>
          <w:szCs w:val="24"/>
          <w:rtl w:val="0"/>
        </w:rPr>
        <w:t xml:space="preserve">Примерная основная общеобразовательная программа дошкольного образования «Детство». /Под ред. Т. И. Бабаевой  СПб.: ДЕТСТВО-ПРЕСС, 2011</w:t>
      </w:r>
      <w:r w:rsidDel="00000000" w:rsidR="00000000" w:rsidRPr="00000000">
        <w:rPr>
          <w:rtl w:val="0"/>
        </w:rPr>
      </w:r>
    </w:p>
    <w:p w:rsidR="00000000" w:rsidDel="00000000" w:rsidP="00000000" w:rsidRDefault="00000000" w:rsidRPr="00000000" w14:paraId="0000001F">
      <w:pPr>
        <w:numPr>
          <w:ilvl w:val="0"/>
          <w:numId w:val="1"/>
        </w:numPr>
        <w:tabs>
          <w:tab w:val="left" w:pos="0"/>
        </w:tabs>
        <w:spacing w:line="240" w:lineRule="auto"/>
        <w:ind w:left="0" w:hanging="360"/>
        <w:jc w:val="both"/>
        <w:rPr/>
      </w:pPr>
      <w:r w:rsidDel="00000000" w:rsidR="00000000" w:rsidRPr="00000000">
        <w:rPr>
          <w:rFonts w:ascii="Times New Roman" w:cs="Times New Roman" w:eastAsia="Times New Roman" w:hAnsi="Times New Roman"/>
          <w:b w:val="0"/>
          <w:color w:val="000000"/>
          <w:sz w:val="24"/>
          <w:szCs w:val="24"/>
          <w:rtl w:val="0"/>
        </w:rPr>
        <w:t xml:space="preserve">«Малокомплектный детский сад»./ Под ред.  М.А. Васильевой. М.: Просвещение, 1988.</w:t>
      </w:r>
      <w:r w:rsidDel="00000000" w:rsidR="00000000" w:rsidRPr="00000000">
        <w:rPr>
          <w:rtl w:val="0"/>
        </w:rPr>
      </w:r>
    </w:p>
    <w:p w:rsidR="00000000" w:rsidDel="00000000" w:rsidP="00000000" w:rsidRDefault="00000000" w:rsidRPr="00000000" w14:paraId="00000020">
      <w:pPr>
        <w:numPr>
          <w:ilvl w:val="0"/>
          <w:numId w:val="1"/>
        </w:numPr>
        <w:tabs>
          <w:tab w:val="left" w:pos="0"/>
        </w:tabs>
        <w:spacing w:line="240" w:lineRule="auto"/>
        <w:ind w:left="0" w:hanging="360"/>
        <w:jc w:val="both"/>
        <w:rPr/>
      </w:pPr>
      <w:r w:rsidDel="00000000" w:rsidR="00000000" w:rsidRPr="00000000">
        <w:rPr>
          <w:rFonts w:ascii="Times New Roman" w:cs="Times New Roman" w:eastAsia="Times New Roman" w:hAnsi="Times New Roman"/>
          <w:b w:val="0"/>
          <w:color w:val="000000"/>
          <w:sz w:val="24"/>
          <w:szCs w:val="24"/>
          <w:rtl w:val="0"/>
        </w:rPr>
        <w:t xml:space="preserve"> «Мониторинг в детском саду»: Научно-методическое пособие.  СПб.: ДЕТСТВО-ПРЕСС, 2011.</w:t>
      </w:r>
      <w:r w:rsidDel="00000000" w:rsidR="00000000" w:rsidRPr="00000000">
        <w:rPr>
          <w:rtl w:val="0"/>
        </w:rPr>
      </w:r>
    </w:p>
    <w:p w:rsidR="00000000" w:rsidDel="00000000" w:rsidP="00000000" w:rsidRDefault="00000000" w:rsidRPr="00000000" w14:paraId="00000021">
      <w:pPr>
        <w:tabs>
          <w:tab w:val="left" w:pos="1432"/>
          <w:tab w:val="left" w:pos="2874"/>
          <w:tab w:val="left" w:pos="4316"/>
          <w:tab w:val="left" w:pos="5758"/>
        </w:tabs>
        <w:spacing w:line="240" w:lineRule="auto"/>
        <w:ind w:left="-10" w:firstLine="0"/>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22">
      <w:pPr>
        <w:spacing w:line="240" w:lineRule="auto"/>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ij2wQ4nvRr8B5p1ZcBnvX+qSQ==">AMUW2mVUrlIqFunpRLTSPIx1aCFwiVLlXki2xfZeS89NpIMPUvsWZJ2fmXm0CRCZM7HJ1MrkuDkG6l5wAEi2oPG68jyLdQbuxnCiFdzfy3ddvl9ijJ5CKI8=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