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61FBA">
      <w:pPr>
        <w:pStyle w:val="4"/>
        <w:shd w:val="clear" w:color="auto" w:fill="FFFFFF"/>
        <w:spacing w:before="0" w:beforeAutospacing="0" w:after="0" w:afterAutospacing="0"/>
        <w:jc w:val="center"/>
        <w:rPr>
          <w:rFonts w:hint="default"/>
          <w:color w:val="000000"/>
          <w:lang w:val="ru-RU"/>
        </w:rPr>
      </w:pPr>
      <w:r>
        <w:rPr>
          <w:rStyle w:val="5"/>
          <w:b/>
          <w:bCs/>
          <w:i/>
          <w:iCs/>
          <w:color w:val="FF0000"/>
          <w:sz w:val="32"/>
          <w:szCs w:val="32"/>
        </w:rPr>
        <w:t>Предметно-пространственная развивающая среда</w:t>
      </w:r>
      <w:r>
        <w:rPr>
          <w:rStyle w:val="5"/>
          <w:rFonts w:hint="default"/>
          <w:b/>
          <w:bCs/>
          <w:i/>
          <w:iCs/>
          <w:color w:val="FF0000"/>
          <w:sz w:val="32"/>
          <w:szCs w:val="32"/>
          <w:lang w:val="ru-RU"/>
        </w:rPr>
        <w:t xml:space="preserve"> музыкального зала.</w:t>
      </w:r>
      <w:bookmarkStart w:id="0" w:name="_GoBack"/>
      <w:bookmarkEnd w:id="0"/>
    </w:p>
    <w:p w14:paraId="77BBDA2A">
      <w:pPr>
        <w:pStyle w:val="6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Важнейшим условием реализации программы по музыкальному воспитанию дошкольников является создание развивающей и эмоционально комфортной для ребенка образовательной среды. Под развивающей предметно-пространственной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</w:t>
      </w:r>
    </w:p>
    <w:p w14:paraId="7CAD74EA">
      <w:pPr>
        <w:pStyle w:val="6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Созданная в нашем учреждении развивающая предметно – пространственная среда соответствует требованиям ФГОС ДО и обеспечивает:</w:t>
      </w:r>
    </w:p>
    <w:p w14:paraId="256B385C">
      <w:pPr>
        <w:pStyle w:val="6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8"/>
          <w:color w:val="000000"/>
          <w:sz w:val="28"/>
          <w:szCs w:val="28"/>
        </w:rPr>
        <w:t> </w:t>
      </w:r>
      <w:r>
        <w:rPr>
          <w:rStyle w:val="7"/>
          <w:color w:val="000000"/>
          <w:sz w:val="28"/>
          <w:szCs w:val="28"/>
        </w:rPr>
        <w:t>∙ максимальную реализацию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этапа;</w:t>
      </w:r>
    </w:p>
    <w:p w14:paraId="1D5DE4EF">
      <w:pPr>
        <w:pStyle w:val="6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∙ активность жизнедеятельности воспитанников, становление их субъектной позиции;</w:t>
      </w:r>
    </w:p>
    <w:p w14:paraId="3624718D">
      <w:pPr>
        <w:pStyle w:val="6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∙ развитие творческих проявлений детей всеми доступными, побуждающими к самовыражению средствами;</w:t>
      </w:r>
    </w:p>
    <w:p w14:paraId="2F250810">
      <w:pPr>
        <w:pStyle w:val="9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∙ охрану и укрепление здоровья детей с учетом их особенностей и коррекцию недостатков в развитии;</w:t>
      </w:r>
    </w:p>
    <w:p w14:paraId="3AB31F7C">
      <w:pPr>
        <w:pStyle w:val="6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∙ реализацию образовательной программы;</w:t>
      </w:r>
    </w:p>
    <w:p w14:paraId="04CBB171">
      <w:pPr>
        <w:pStyle w:val="6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∙ учет национально-культурных, климатических условий, в которых осуществляется образовательная деятельность.</w:t>
      </w:r>
    </w:p>
    <w:p w14:paraId="1562E3EA">
      <w:pPr>
        <w:pStyle w:val="10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Развивающая предметно-пространственная среда дошкольной организации построена на следующих принципах:</w:t>
      </w:r>
    </w:p>
    <w:p w14:paraId="0DCE53C4">
      <w:pPr>
        <w:pStyle w:val="10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 ∙ содержательности и насыщенности;</w:t>
      </w:r>
    </w:p>
    <w:p w14:paraId="3F702BD1">
      <w:pPr>
        <w:pStyle w:val="10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∙ трансформируемости;</w:t>
      </w:r>
    </w:p>
    <w:p w14:paraId="4D4DD1CF">
      <w:pPr>
        <w:pStyle w:val="10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∙ полифункциональности;</w:t>
      </w:r>
    </w:p>
    <w:p w14:paraId="3D76C6B8">
      <w:pPr>
        <w:pStyle w:val="10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∙ вариативности;</w:t>
      </w:r>
    </w:p>
    <w:p w14:paraId="10B2567D">
      <w:pPr>
        <w:pStyle w:val="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22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доступности;</w:t>
      </w:r>
    </w:p>
    <w:p w14:paraId="24ACC47E">
      <w:pPr>
        <w:pStyle w:val="10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∙ безопасности;</w:t>
      </w:r>
    </w:p>
    <w:p w14:paraId="12FAC967">
      <w:pPr>
        <w:pStyle w:val="10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∙ здоровьесбережения;</w:t>
      </w:r>
    </w:p>
    <w:p w14:paraId="3A0D2DAA">
      <w:pPr>
        <w:pStyle w:val="10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∙ эстетической привлекательности.</w:t>
      </w:r>
    </w:p>
    <w:p w14:paraId="269DA3E8">
      <w:pPr>
        <w:pStyle w:val="9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В качестве ориентиров для подбора материалов и оборудования выступают общие закономерности развития ребёнка на каждом возрастном этапе.</w:t>
      </w:r>
    </w:p>
    <w:p w14:paraId="5B4D0AAF">
      <w:pPr>
        <w:pStyle w:val="9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 Созданная эстетическая среда, вызывает чувство радости, эмоционально-положительное отношение к двигательной деятельности, желание заниматься в музыкальном зале, побуждает к активности, способствует развитию ребенка.</w:t>
      </w:r>
    </w:p>
    <w:p w14:paraId="359FCB12">
      <w:pPr>
        <w:pStyle w:val="9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Созданная развивающая предметно-пространственная среда позволяет обеспечить максимальный психологический комфорт для каждого ребенка, создать возможности для развития физических качеств, психических процессов, эмоционально-волевой сферы.</w:t>
      </w:r>
    </w:p>
    <w:p w14:paraId="4E3E2FCE">
      <w:pPr>
        <w:pStyle w:val="9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 Предметно-развивающая среда в музыкальном зале имеет свои особенности, связанные со специфической направленностью образовательной области "Художественно – эстетическое развитие".</w:t>
      </w:r>
    </w:p>
    <w:p w14:paraId="42BCC981">
      <w:pPr>
        <w:pStyle w:val="9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 Организация пространства в музыкальном зале произведена с учётом требований СанПиН и правил противопожарной безопасности.</w:t>
      </w:r>
    </w:p>
    <w:p w14:paraId="5F8B2145">
      <w:pPr>
        <w:pStyle w:val="9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      Пространство музыкального зала условно разделено на зоны:</w:t>
      </w:r>
    </w:p>
    <w:p w14:paraId="778831E0">
      <w:pPr>
        <w:pStyle w:val="12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rStyle w:val="5"/>
          <w:i/>
          <w:iCs/>
          <w:color w:val="000000"/>
          <w:sz w:val="28"/>
          <w:szCs w:val="28"/>
        </w:rPr>
        <w:t>Рабочая зона </w:t>
      </w:r>
      <w:r>
        <w:rPr>
          <w:rStyle w:val="8"/>
          <w:color w:val="000000"/>
          <w:sz w:val="28"/>
          <w:szCs w:val="28"/>
        </w:rPr>
        <w:t>Рабочую зону в музыкальном зале вполне можно считать самой важной, самой значимой для музыкального воспитания. Здесь осуществляются такие важнейшие виды музыкальной деятельности как восприятие музыки и пение. В этой зоне соблюден важнейший принцип «глаза в глаза» (когда дети располагаются справа от музыкального руководителя). Оборудование рабочей зоны состоит из интерактивной  панели и ноутбука  (</w:t>
      </w:r>
      <w:r>
        <w:rPr>
          <w:rStyle w:val="13"/>
          <w:color w:val="000000"/>
          <w:sz w:val="28"/>
          <w:szCs w:val="28"/>
          <w:shd w:val="clear" w:color="auto" w:fill="FFFFFF"/>
        </w:rPr>
        <w:t>причем смонтированы технические средства обучения вне доступа детей), </w:t>
      </w:r>
      <w:r>
        <w:rPr>
          <w:rStyle w:val="8"/>
          <w:color w:val="000000"/>
          <w:sz w:val="28"/>
          <w:szCs w:val="28"/>
        </w:rPr>
        <w:t>музыкального центра, фортепиано,</w:t>
      </w:r>
      <w:r>
        <w:rPr>
          <w:rStyle w:val="13"/>
          <w:color w:val="000000"/>
          <w:sz w:val="28"/>
          <w:szCs w:val="28"/>
          <w:shd w:val="clear" w:color="auto" w:fill="FFFFFF"/>
        </w:rPr>
        <w:t> расположенного таким образом, чтобы музыкальный руководитель, исполняя музыкальное произведение, мог видеть абсолютно всех детей, </w:t>
      </w:r>
      <w:r>
        <w:rPr>
          <w:rStyle w:val="8"/>
          <w:color w:val="000000"/>
          <w:sz w:val="28"/>
          <w:szCs w:val="28"/>
        </w:rPr>
        <w:t> пространства, где дети могут сидеть на стульях или стоять, мольберта, для демонстрации наглядного материала, столиков, если нужно поставить макет или посадить игрушку, используемую в игровой ситуации.</w:t>
      </w:r>
      <w:r>
        <w:rPr>
          <w:rStyle w:val="14"/>
          <w:color w:val="000000"/>
          <w:sz w:val="2"/>
          <w:szCs w:val="2"/>
          <w:shd w:val="clear" w:color="auto" w:fill="000000"/>
        </w:rPr>
        <w:t>      </w:t>
      </w:r>
      <w:r>
        <w:rPr>
          <w:rStyle w:val="8"/>
          <w:color w:val="000000"/>
          <w:sz w:val="28"/>
          <w:szCs w:val="28"/>
        </w:rPr>
        <w:t> </w:t>
      </w:r>
    </w:p>
    <w:p w14:paraId="3EEE4819">
      <w:pPr>
        <w:pStyle w:val="15"/>
        <w:shd w:val="clear" w:color="auto" w:fill="FFFFFF"/>
        <w:spacing w:before="0" w:beforeAutospacing="0" w:after="0" w:afterAutospacing="0"/>
        <w:ind w:left="-284" w:hanging="142"/>
        <w:jc w:val="both"/>
        <w:rPr>
          <w:color w:val="000000"/>
        </w:rPr>
      </w:pPr>
      <w:r>
        <w:rPr>
          <w:rStyle w:val="8"/>
          <w:color w:val="000000"/>
          <w:sz w:val="28"/>
          <w:szCs w:val="28"/>
        </w:rPr>
        <w:t> </w:t>
      </w:r>
      <w:r>
        <w:rPr>
          <w:rStyle w:val="5"/>
          <w:i/>
          <w:iCs/>
          <w:color w:val="000000"/>
          <w:sz w:val="28"/>
          <w:szCs w:val="28"/>
        </w:rPr>
        <w:t>Активная зона</w:t>
      </w:r>
      <w:r>
        <w:rPr>
          <w:rStyle w:val="7"/>
          <w:color w:val="000000"/>
          <w:sz w:val="28"/>
          <w:szCs w:val="28"/>
        </w:rPr>
        <w:t> в музыкальном зале – это большое свободное пространство для движения под музыку, подвижных и музыкально дидактических игр для развития чувства ритма, для танцевально-ритмических упражнений, игрового музыкально-двигательного творчества. Технические средства обучения смонтированы вне доступа детей.</w:t>
      </w:r>
    </w:p>
    <w:p w14:paraId="5650CC4F">
      <w:pPr>
        <w:pStyle w:val="15"/>
        <w:shd w:val="clear" w:color="auto" w:fill="FFFFFF"/>
        <w:spacing w:before="0" w:beforeAutospacing="0" w:after="0" w:afterAutospacing="0"/>
        <w:ind w:left="-284" w:hanging="142"/>
        <w:jc w:val="both"/>
        <w:rPr>
          <w:color w:val="000000"/>
        </w:rPr>
      </w:pPr>
      <w:r>
        <w:rPr>
          <w:rStyle w:val="5"/>
          <w:i/>
          <w:iCs/>
          <w:color w:val="000000"/>
          <w:sz w:val="28"/>
          <w:szCs w:val="28"/>
        </w:rPr>
        <w:t> Спокойная зона</w:t>
      </w:r>
      <w:r>
        <w:rPr>
          <w:rStyle w:val="7"/>
          <w:color w:val="000000"/>
          <w:sz w:val="28"/>
          <w:szCs w:val="28"/>
        </w:rPr>
        <w:t> музыкального зала самая важная и значимая для музыкального воспитания. В этой зоне осуществляются важнейшие виды музыкальной деятельности – восприятие музыки и пение. Оборудование спокойной зоны состоит из музыкального инструмента фортепиано, пространства, где дети могут сидеть на стульях или стоять, мольберта для наглядного материала, стеллажа.</w:t>
      </w:r>
    </w:p>
    <w:p w14:paraId="632D54FD">
      <w:pPr>
        <w:pStyle w:val="20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</w:p>
    <w:p w14:paraId="5D22590E">
      <w:pPr>
        <w:pStyle w:val="20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>
        <w:rPr>
          <w:rStyle w:val="7"/>
          <w:color w:val="000000"/>
          <w:sz w:val="28"/>
          <w:szCs w:val="28"/>
        </w:rPr>
        <w:t>Для организации полноценной содержательной практической деятельности детей, подобрана и оформлена картотека различных народных игр, попевок, потешек, считалок, дразнилок.</w:t>
      </w:r>
    </w:p>
    <w:p w14:paraId="0EA1B7D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etersburgC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071F9"/>
    <w:multiLevelType w:val="multilevel"/>
    <w:tmpl w:val="462071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CC"/>
    <w:rsid w:val="00303997"/>
    <w:rsid w:val="00442ECC"/>
    <w:rsid w:val="009A4007"/>
    <w:rsid w:val="3A94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4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19"/>
    <w:basedOn w:val="2"/>
    <w:uiPriority w:val="0"/>
  </w:style>
  <w:style w:type="paragraph" w:customStyle="1" w:styleId="6">
    <w:name w:val="c2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4"/>
    <w:basedOn w:val="2"/>
    <w:uiPriority w:val="0"/>
  </w:style>
  <w:style w:type="character" w:customStyle="1" w:styleId="8">
    <w:name w:val="c29"/>
    <w:basedOn w:val="2"/>
    <w:qFormat/>
    <w:uiPriority w:val="0"/>
  </w:style>
  <w:style w:type="paragraph" w:customStyle="1" w:styleId="9">
    <w:name w:val="c1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c2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c2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2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16"/>
    <w:basedOn w:val="2"/>
    <w:uiPriority w:val="0"/>
  </w:style>
  <w:style w:type="character" w:customStyle="1" w:styleId="14">
    <w:name w:val="c10"/>
    <w:basedOn w:val="2"/>
    <w:uiPriority w:val="0"/>
  </w:style>
  <w:style w:type="paragraph" w:customStyle="1" w:styleId="15">
    <w:name w:val="c3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c2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14"/>
    <w:basedOn w:val="2"/>
    <w:uiPriority w:val="0"/>
  </w:style>
  <w:style w:type="paragraph" w:customStyle="1" w:styleId="20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c9"/>
    <w:basedOn w:val="2"/>
    <w:uiPriority w:val="0"/>
  </w:style>
  <w:style w:type="paragraph" w:customStyle="1" w:styleId="22">
    <w:name w:val="c3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c1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c5"/>
    <w:basedOn w:val="2"/>
    <w:uiPriority w:val="0"/>
  </w:style>
  <w:style w:type="character" w:customStyle="1" w:styleId="25">
    <w:name w:val="c3"/>
    <w:basedOn w:val="2"/>
    <w:uiPriority w:val="0"/>
  </w:style>
  <w:style w:type="paragraph" w:customStyle="1" w:styleId="26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c3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8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c3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0">
    <w:name w:val="c2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1">
    <w:name w:val="c1"/>
    <w:basedOn w:val="2"/>
    <w:uiPriority w:val="0"/>
  </w:style>
  <w:style w:type="paragraph" w:customStyle="1" w:styleId="32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1368</Words>
  <Characters>7803</Characters>
  <Lines>65</Lines>
  <Paragraphs>18</Paragraphs>
  <TotalTime>38</TotalTime>
  <ScaleCrop>false</ScaleCrop>
  <LinksUpToDate>false</LinksUpToDate>
  <CharactersWithSpaces>9153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2025-05-30T14:44:00Z</dcterms:created>
  <dc:creator>Admin</dc:creator>
  <cp:lastModifiedBy>Admin</cp:lastModifiedBy>
  <dcterms:modified xsi:type="dcterms:W3CDTF">2025-05-30T16:52:24Z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90239A79BEEE41428241A3E8F83CC59C_12</vt:lpwstr>
  </property>
</Properties>
</file>