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8C" w:rsidRPr="0035408C" w:rsidRDefault="0035408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5408C">
        <w:rPr>
          <w:b/>
          <w:bCs/>
          <w:sz w:val="36"/>
          <w:szCs w:val="36"/>
        </w:rPr>
        <w:t>Современные образовательные технологии</w:t>
      </w:r>
      <w:r w:rsidRPr="0035408C">
        <w:rPr>
          <w:b/>
          <w:bCs/>
          <w:sz w:val="36"/>
          <w:szCs w:val="36"/>
        </w:rPr>
        <w:t xml:space="preserve"> в СПО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в обучении студентов учреждений среднего профессионального образования Перемены социально-экономического характера, происходящие в современном обществе, не могли не затронуть систему образования и его содержание. Изменились методологические основы образования вследствие формирования образовательной парадигмы, ориентированной на личность, где значимы индивидуальные психологические и личностные характеристики человека. На заседании Совета по науке и образованию, состоявшемся в декабре 2014 г., В.В. Путин отметил необходимость изменения структуры образовательного процесса с целью подготовки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 выпускников. В настоящее время происходит модернизация на всех уровнях профессионального образования. Инновационный (компетентностный) подход в образовании активизирует поиск современных образовательных технологий и методик обучения будущих специалистов. Педагогические технологии представляют собой совокупность последовательных действий педагога, направленную на достижение ожидаемого результата. «Образовательные технологии связаны с обработкой учебного содержания – последовательностью усвоения базовых знаний, умений и навыков, их отражением в учебных текстах; рациональными способами усвоения учебной информации; дидактическим общением учителя и ученика»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408C">
        <w:rPr>
          <w:rFonts w:ascii="Times New Roman" w:hAnsi="Times New Roman" w:cs="Times New Roman"/>
          <w:sz w:val="28"/>
          <w:szCs w:val="28"/>
        </w:rPr>
        <w:t xml:space="preserve">Образовательные технологии, таким образом, подразумевают рефлексию (постоянный анализ целей, задач процесса и результатов), поскольку содержат в себе не только обучающее воздействие педагога, но и ответные учебные действия обучающегося. В настоящее время существует целый ряд личностно ориентированных технологий. Остановимся на некоторых из них.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1. Игровые технологии. Немецкий психолог К. Гросс в конце прошлого столетия, изучая игру, назвал ее «первичной школой», которая помогает ребенку осознать то, что происходит в окружающем его мире. С. Л. Рубинштейн трактовал игру как «первооснову практики», а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>. Н. Леонтьев считал, что мотив игры лежит не в результате, а в содержании самого игрового процесса. По мнению ведущих педагогов и психологов всего мира, игра не только воссоздает социальный опыт, но и способствует оптимизации как процесса социальной адаптации, так и индивидуализации человека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08C">
        <w:rPr>
          <w:rFonts w:ascii="Times New Roman" w:hAnsi="Times New Roman" w:cs="Times New Roman"/>
          <w:sz w:val="28"/>
          <w:szCs w:val="28"/>
        </w:rPr>
        <w:t xml:space="preserve"> Т. Ф.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, рассуждая о внедрении интерактивных методик в учебный процесс студентов различных профилей системы среднего профессионального образования, отмечает такой тип игры, как «обучающая игра». Данный автор выделяет три основные функции этого типа игры: • инструментальную, формирующую учебные и профессиональные навыки и умения; • гностическую, направленную на совершенствование процесса </w:t>
      </w:r>
      <w:r w:rsidRPr="0035408C">
        <w:rPr>
          <w:rFonts w:ascii="Times New Roman" w:hAnsi="Times New Roman" w:cs="Times New Roman"/>
          <w:sz w:val="28"/>
          <w:szCs w:val="28"/>
        </w:rPr>
        <w:lastRenderedPageBreak/>
        <w:t xml:space="preserve">познания посредством развития мыслительной деятельности; • социально-психологическую, развивающую коммуникативные способности. Исследователь с уверенностью рекомендует выбирать определенный тип игры в случае приоритетного выбора какой-либо из функций, а именно: «инструментальная функция реализуется эффективнее всего в игровых упражнениях, гностическая – в дидактических играх, социально-психологическая – в ролевых играх». Особенность деловых игр заключается в том, что они выполняют все перечисленные основные функции. О. А. Чиркова предлагает использовать игровые технологии для формирования профессиональных и социальных умений первокурсников учреждений среднего профессионального образования, считая, что в этот период они осуществляют знакомство с аспектами будущей профессии. Деловая игра, по мнению этого автора, моделирует систему отношений практической деятельности и содержит ее предметное назначение.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2. Кейс-технология, или метод кейсов. Метод анализа кейсов, казусов (с лат.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casus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 – запутанный или необычный случай) уже около ста лет используется в процессе обучения за рубежом. В Гарвардской школе бизнеса он активно применяется для практической подготовки в сфере менеджмента и маркетинга. В нашей стране данная технология под названием «метод казусов» была известна преподавателям экономических дисциплин еще в 20-е гг. прошлого века. К сожалению, в дальнейшем, метод не нашел своего широкого применения. В настоящее время возникла острая потребность внедрения метода кейсов в практику российского образования, так как данная технология направлена на формирование профессиональных компетентностей, способствуя преодолению кризиса всей образовательной системы.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Кейстехнология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 предполагает решение составленных преподавателем кейсов, которые включают и вопросы проблемного характера, и задания к аудио- и видеофрагментам, и т.п. Кейсы максимально приближены к реалиям современной жизни и направлены на выработку практических решений. Метод кейсов является интерактивным и в отличие от традиционных методов обучения ориентирован на научение, а не на изучение, так как предназначен для развития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- 30 следовательской деятельности по разработке решений. Студент видит возможность проявить свою инициативу, индивидуальность, развить и обосновать собственную идею, используя теоретические знания в практических целях.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3. Проектная технология. Проектная технология, формируя социальную компетентность студентов, учит их организовывать самостоятельную проектировочную деятельность, которая является основным средством совершенствования в профессии, так как включает в себя целеполагание, планирование, а также самоорганизацию, самоконтроль и самооценку. Технология проектной деятельности способствует развитию таких </w:t>
      </w:r>
      <w:r w:rsidRPr="0035408C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личностных характеристик обучающихся, как ответственность, добросовестность, решительность, целеустремленность и </w:t>
      </w:r>
      <w:proofErr w:type="gramStart"/>
      <w:r w:rsidRPr="0035408C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0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4. Интегративная технология (интегрирование учебных дисциплин). Цель использования этой технологии – объединение различных учебных дисциплин (двух, трех и даже пяти) на одном или нескольких занятиях, которое имеет логическое обоснование. В результате у обучающихся складывается единая научная картина мира, они осознают взаимосвязи и особенности взаимовлияния различных отраслей научного знания в структуре науки, что формирует их индивидуальные мировоззренческие установки. В системе среднего профессионального образования интеграция классифицируется по методам и направлениям обучения. В тематических планах различных специальностей в профессиональные модули объединяются дисциплины одной направленности, например, экономической. Т. Ф.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 делится опытом организации интегративного изучения дисциплин экономического цикла с помощью таких методов активного обучения, как решение кроссвордов, презентации, тестирование (при этом тесты содержат вопросы по нескольким дисциплинам) и </w:t>
      </w:r>
      <w:proofErr w:type="gramStart"/>
      <w:r w:rsidRPr="0035408C">
        <w:rPr>
          <w:rFonts w:ascii="Times New Roman" w:hAnsi="Times New Roman" w:cs="Times New Roman"/>
          <w:sz w:val="28"/>
          <w:szCs w:val="28"/>
        </w:rPr>
        <w:t>др..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5. Информационные технологии. Общество третьего тысячелетия называют обществом информационных технологий, которые активно используются на всех уровнях современного образования. «В настоящее время на одно из первых мест в иерархии свойств качественного образования выдвинулась совокупность знаний и умений по владению компьютером и компьютерными информационными технологиями». Социальный заказ общества в настоящее время заключается в необходимости таких специалистов, которые способны «активно включиться в качественно новый этап развития современного общества, связанный с информатизацией». Для реализации концепции развивающего обучения сегодня актуальна задача разработки методических подходов к использованию новых информационных технологий. Такая разработка имеет целью формирование 31 у обучающихся, в частности, умения находить собственные стратегии поиска решения как теоретических, так и практических задач, тем самым способствуя развитию их творчества. Несомненно, эффективность использования технологий зависит от всех участников образовательного процесса и в первую очередь от личностно-профессиональных качеств педагога. Человеческая личность в значительной степени формируется под влиянием профессиональной деятельности. «Личностное развитие педагога рассматривается как процесс, активно преобразующий самого педагога, и, как следствие этого, его профессиональную деятельность». Таким образом, личностно ориентированный подход в современном образовании актуален и для педагогического состава. Использование современных образовательных </w:t>
      </w:r>
      <w:r w:rsidRPr="0035408C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является важным условием развития индивидуальных психологических и личностных характеристик обучающихся, которые всегда остаются главными субъективными факторами, обеспечивающими успешность обучения.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 Т. Ф. Опыт применения активных и интерактивных методик при преподавании экономических дисциплин // Среднее профессиональное образование. – 2015. – №3. – С. 26–29.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Ибашян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 К. Ф. Игровая деятельность как средство воспитания культуры общения // Высшее образование XXI века: материалы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. / под общ. ред. проф. В. Н. Скворцова. – СПб.: ЛГУ им. А. С. Пушкина, 2005. – С. 47-50.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3. Казанская В. Г. Педагогическая психология: учеб. пособие. – СПб.: Питер, 2003. – 366 с.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 А. Х. Информационные технологии в сфере образования // Среднее профессиональное образование. – 2015. – №2. – С. 51–53.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5. Маклаков А. Г.,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Чесновицкая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 Е. А. Социально-психологические детерминанты успешности обучения учащихся средних классов общеобразовательной школы: ретроспективное исследование //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. Ленингр. гос. ун-та им. А.С. Пушкина. – 2013. – №3. – Т. 5. – С. 38–48.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6. Николаева С. А. Информационные технологии в процессе обучения как важный фактор повышения качества образования // Высшее образование XXI века: материалы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. / под общ. ред. проф. В. Н. Скворцова. – СПб.: ЛГУ им. А. С. Пушкина, 2005. – С. 62–65. </w:t>
      </w:r>
    </w:p>
    <w:p w:rsid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 xml:space="preserve">7. Панова Н. В. Личностно-профессиональное развитие педагога в современном образовании // Проблемы становления профессиональной зрелости педагога в условиях непрерывного образования: сб. науч. тр.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. 2: </w:t>
      </w:r>
      <w:proofErr w:type="spellStart"/>
      <w:r w:rsidRPr="0035408C">
        <w:rPr>
          <w:rFonts w:ascii="Times New Roman" w:hAnsi="Times New Roman" w:cs="Times New Roman"/>
          <w:sz w:val="28"/>
          <w:szCs w:val="28"/>
        </w:rPr>
        <w:t>Акмеология</w:t>
      </w:r>
      <w:proofErr w:type="spellEnd"/>
      <w:r w:rsidRPr="0035408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педагога / под науч. ред. В. Н. Максимовой. – СПб.: ЛГУ им. А. С. Пушкина, 2010. – С. 106–115. </w:t>
      </w:r>
    </w:p>
    <w:p w:rsidR="0035408C" w:rsidRPr="0035408C" w:rsidRDefault="0035408C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</w:rPr>
        <w:t>8. Чиркова О. А. Педагогические условия формирования социальной компетентности обучающихся рабочим профессиям / // Среднее профессиональное образование. – 2015. – № 3. – С. 39–41.</w:t>
      </w:r>
    </w:p>
    <w:sectPr w:rsidR="0035408C" w:rsidRPr="0035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8C"/>
    <w:rsid w:val="0035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5830"/>
  <w15:chartTrackingRefBased/>
  <w15:docId w15:val="{AA702EC3-00A2-4BE9-8EB4-B88317C8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0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4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2022-09-06T19:41:00Z</dcterms:created>
  <dcterms:modified xsi:type="dcterms:W3CDTF">2022-09-06T19:51:00Z</dcterms:modified>
</cp:coreProperties>
</file>