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5CA866" w14:textId="026791F1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Формирование естественно-научной грамотности на уроках биологии через ситуационные задачи для подготовки к ОГЭ</w:t>
      </w:r>
      <w:r w:rsidR="00B4603F">
        <w:rPr>
          <w:rFonts w:ascii="Times New Roman" w:hAnsi="Times New Roman" w:cs="Times New Roman"/>
          <w:b/>
          <w:bCs/>
        </w:rPr>
        <w:t xml:space="preserve"> </w:t>
      </w:r>
    </w:p>
    <w:p w14:paraId="14B4FE04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Вступление</w:t>
      </w:r>
    </w:p>
    <w:p w14:paraId="7E819253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Добрый день, уважаемые коллеги. Тема моего выступления родилась из практического запроса: как сделать так, чтобы подготовка к ОГЭ по биологии не превращалась в механическое «натаскивание» на формат, а реально развивала у детей умение мыслить и применять знания. Мой ответ — через систему ситуационных задач, которые одновременно работают и на формирование естественно-научной грамотности, и на результат экзамена.</w:t>
      </w:r>
    </w:p>
    <w:p w14:paraId="4BD7872B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Поясню, почему это сегодня особенно актуально. Обновлённый стандарт основного общего образования ориентирует нас не на трансляцию знаний, а на формирование у школьников функциональных умений — способности использовать предметные знания для решения реальных задач. ОГЭ по биологии в своей текущей структуре тоже движется в эту сторону: значительная часть заданий требует не воспроизведения, а анализа, рассуждения, работы с данными. И, наконец, мониторинговые исследования функциональной грамотности, которые проводятся в регионах, показывают тревожную картину: доля девятиклассников, которые могут применить биологические знания для объяснения явления, невелика, а способность распознать цель научного исследования или критически оценить данные сформирована ещё слабее. Очевидно, что привычная схема «выучил — воспроизвёл» здесь не помогает, и нужен другой подход.</w:t>
      </w:r>
    </w:p>
    <w:p w14:paraId="266950C4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Что такое естественно-научная грамотность и из чего она состоит</w:t>
      </w:r>
    </w:p>
    <w:p w14:paraId="314C485E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В международной практике, в частности в исследовании PISA, под естественно-научной грамотностью понимают готовность человека взаимодействовать с вопросами, связанными с наукой, и способность принимать обоснованные решения на основе научных данных. Это не просто «знать биологию» — это уметь ею пользоваться.</w:t>
      </w:r>
    </w:p>
    <w:p w14:paraId="56811DD5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Структура естественно-научной грамотности традиционно описывается через три компетенции:</w:t>
      </w:r>
    </w:p>
    <w:p w14:paraId="32624C7F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Первая — объяснение явлений с научной точки зрения.</w:t>
      </w:r>
      <w:r w:rsidRPr="00887276">
        <w:rPr>
          <w:rFonts w:ascii="Times New Roman" w:hAnsi="Times New Roman" w:cs="Times New Roman"/>
        </w:rPr>
        <w:t> Ученик должен уметь применить знания для интерпретации наблюдаемого явления, распознать, какая биологическая закономерность лежит в основе происходящего, и спрогнозировать, что произойдёт при изменении условий.</w:t>
      </w:r>
    </w:p>
    <w:p w14:paraId="001D6EFF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Вторая — понимание того, как устроено научное исследование.</w:t>
      </w:r>
      <w:r w:rsidRPr="00887276">
        <w:rPr>
          <w:rFonts w:ascii="Times New Roman" w:hAnsi="Times New Roman" w:cs="Times New Roman"/>
        </w:rPr>
        <w:t> Здесь речь идёт о способности увидеть цель опыта, отличить проверяемую гипотезу от утверждения, оценить, насколько корректно выбраны условия и надёжны полученные данные.</w:t>
      </w:r>
    </w:p>
    <w:p w14:paraId="0437CB5C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Третья — работа с данными и научными доказательствами.</w:t>
      </w:r>
      <w:r w:rsidRPr="00887276">
        <w:rPr>
          <w:rFonts w:ascii="Times New Roman" w:hAnsi="Times New Roman" w:cs="Times New Roman"/>
        </w:rPr>
        <w:t> Это анализ таблиц, графиков, схем, формулирование выводов на их основе, сопоставление информации из разных источников и оценка достоверности аргументов.</w:t>
      </w:r>
    </w:p>
    <w:p w14:paraId="6B814E08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 xml:space="preserve">Важный момент, который я хочу подчеркнуть: эти компетенции не формируются в отрыве от предметного содержания. Без прочной базы — без знания процессов, терминов, закономерностей — ситуационная задача превращается в рассуждение на уровне здравого </w:t>
      </w:r>
      <w:r w:rsidRPr="00887276">
        <w:rPr>
          <w:rFonts w:ascii="Times New Roman" w:hAnsi="Times New Roman" w:cs="Times New Roman"/>
        </w:rPr>
        <w:lastRenderedPageBreak/>
        <w:t>смысла. Поэтому логика работы такая: сначала закладываем знание, затем учим применять его в незнакомой ситуации.</w:t>
      </w:r>
    </w:p>
    <w:p w14:paraId="5A9B674D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Как это связано с ОГЭ</w:t>
      </w:r>
    </w:p>
    <w:p w14:paraId="16D6D94E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Экзаменационная работа по биологии в 2026 году сохраняет привычную структуру: 26 заданий, максимальный первичный балл — 47. Двадцать одно задание с кратким ответом и пять — с развёрнутым.</w:t>
      </w:r>
    </w:p>
    <w:p w14:paraId="4B5B4121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Если проанализировать, какие именно линии заданий проверяют умения, относящиеся к естественно-научной грамотности, картина получается следующая. В первой части это задания, где нужно объяснить биологическое явление или распознать научный вопрос — по формату они близки к задачам международного исследования. Во второй части значимыми оказываются задания на анализ экспериментальной ситуации, работу с текстом биологического содержания и расчётную практическую задачу, где нужно, например, определить калорийность рациона или рассчитать суточную потребность в питательных веществах. Получается, что практически все задания повышенного уровня сложности в той или иной степени опираются на компетенции естественно-научной грамотности. И значит, целенаправленная работа в этом направлении — это не «дополнительная нагрузка к подготовке», а прямая работа на результат экзамена.</w:t>
      </w:r>
    </w:p>
    <w:p w14:paraId="06DE66E2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Практика: как конструируется ситуационная задача</w:t>
      </w:r>
    </w:p>
    <w:p w14:paraId="1D1DA20D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Ситуационная задача принципиально отличается от тренировочного упражнения. В упражнении ученик отрабатывает навык в стандартной формулировке. В ситуационной задаче ему предлагается контекст — бытовая, экологическая, практическая ситуация, — и для ответа нужно извлечь из этого контекста значимые данные, сопоставить их с известными биологическими закономерностями и сделать обоснованный вывод.</w:t>
      </w:r>
    </w:p>
    <w:p w14:paraId="14DE9E2C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При разработке задач я придерживаюсь нескольких критериев. Ситуация должна быть реалистичной — взята из повседневной жизни, экологии, здравоохранения, сельского хозяйства. Формулировка вопроса должна исключать возможность ответить простым воспроизведением определения. Структура ответа должна быть приближена к экзаменационному формату — чтобы ученик привыкал к требованиям ОГЭ, работая с содержанием. И, по возможности, задача должна задействовать знания из разных тем или даже предметов.</w:t>
      </w:r>
    </w:p>
    <w:p w14:paraId="3B66C278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Ниже приведу примеры задач, которые я использую, — по каждой из трёх компетенций.</w:t>
      </w:r>
    </w:p>
    <w:p w14:paraId="703F502E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Компетенция первая: научное объяснение явлений</w:t>
      </w:r>
    </w:p>
    <w:p w14:paraId="47F3E5B4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Задача «Ночной аквариум».</w:t>
      </w:r>
      <w:r w:rsidRPr="00887276">
        <w:rPr>
          <w:rFonts w:ascii="Times New Roman" w:hAnsi="Times New Roman" w:cs="Times New Roman"/>
        </w:rPr>
        <w:t> В аквариуме с большим количеством водных растений ночью погибают рыбы. В аквариуме с тем же количеством рыб, но меньшим числом растений, этого не происходит. В аквариуме без растений гибель рыб также возможна. Объясните все три наблюдения, опираясь на процессы дыхания и фотосинтеза.</w:t>
      </w:r>
    </w:p>
    <w:p w14:paraId="72C000EE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 xml:space="preserve">Задача работает в разных классах: в шестом — при изучении фотосинтеза, в восьмом — при повторении обмена веществ. Ученику нужно соотнести процессы, происходящие днём и ночью, и понять, что в темноте растения не выделяют кислород, но продолжают его </w:t>
      </w:r>
      <w:r w:rsidRPr="00887276">
        <w:rPr>
          <w:rFonts w:ascii="Times New Roman" w:hAnsi="Times New Roman" w:cs="Times New Roman"/>
        </w:rPr>
        <w:lastRenderedPageBreak/>
        <w:t>потреблять. Чем больше растений, тем выше конкуренция за кислород ночью. В аквариуме без растений причина гибели иная — отсутствие источника кислорода в принципе.</w:t>
      </w:r>
    </w:p>
    <w:p w14:paraId="4AF0A2CC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Компетенция вторая: понимание исследования</w:t>
      </w:r>
    </w:p>
    <w:p w14:paraId="0CA23B2A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Задача «Эритроциты в растворе».</w:t>
      </w:r>
      <w:r w:rsidRPr="00887276">
        <w:rPr>
          <w:rFonts w:ascii="Times New Roman" w:hAnsi="Times New Roman" w:cs="Times New Roman"/>
        </w:rPr>
        <w:t> Проведён опыт: эритроциты помещены в три раствора хлорида натрия разной концентрации. В первом (0,9%) форма клеток не изменилась. Во втором (0,3%) эритроциты набухли и разрушились. В третьем (2%) клетки сморщились. Нужно определить цель исследования, объяснить механизм изменения формы и сформулировать вывод.</w:t>
      </w:r>
    </w:p>
    <w:p w14:paraId="46C45F92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 xml:space="preserve">Эта задача — точная копия формата соответствующей линии ОГЭ. Она требует от ученика понимания осмоса, различения </w:t>
      </w:r>
      <w:proofErr w:type="spellStart"/>
      <w:r w:rsidRPr="00887276">
        <w:rPr>
          <w:rFonts w:ascii="Times New Roman" w:hAnsi="Times New Roman" w:cs="Times New Roman"/>
        </w:rPr>
        <w:t>гипо</w:t>
      </w:r>
      <w:proofErr w:type="spellEnd"/>
      <w:r w:rsidRPr="00887276">
        <w:rPr>
          <w:rFonts w:ascii="Times New Roman" w:hAnsi="Times New Roman" w:cs="Times New Roman"/>
        </w:rPr>
        <w:t xml:space="preserve">-, </w:t>
      </w:r>
      <w:proofErr w:type="spellStart"/>
      <w:r w:rsidRPr="00887276">
        <w:rPr>
          <w:rFonts w:ascii="Times New Roman" w:hAnsi="Times New Roman" w:cs="Times New Roman"/>
        </w:rPr>
        <w:t>гипер</w:t>
      </w:r>
      <w:proofErr w:type="spellEnd"/>
      <w:r w:rsidRPr="00887276">
        <w:rPr>
          <w:rFonts w:ascii="Times New Roman" w:hAnsi="Times New Roman" w:cs="Times New Roman"/>
        </w:rPr>
        <w:t>- и изотонической среды. При этом первого вопроса — «сформулируйте цель» — дети часто не могут выполнить именно потому, что не привыкли анализировать, зачем проводился опыт. Они сразу пытаются объяснить результат, минуя постановку задачи. Регулярная работа с такими формулировками помогает закрыть этот пробел.</w:t>
      </w:r>
    </w:p>
    <w:p w14:paraId="76934F69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Компетенция третья: интерпретация данных и расчёты</w:t>
      </w:r>
    </w:p>
    <w:p w14:paraId="0C5A5427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Задача «Обед Василия».</w:t>
      </w:r>
      <w:r w:rsidRPr="00887276">
        <w:rPr>
          <w:rFonts w:ascii="Times New Roman" w:hAnsi="Times New Roman" w:cs="Times New Roman"/>
        </w:rPr>
        <w:t> Девятиклассник выбрал в столовой: борщ из свежей капусты с картофелем, два мясных биточка с макаронами, чай с сахаром и кусок ржаного хлеба. Используя таблицы калорийности и возрастные нормы, определите энергетическую ценность обеда, рассчитайте, сколько ещё углеводов необходимо Василию до конца дня для покрытия суточной потребности, и назовите одну функцию углеводов в организме подростка.</w:t>
      </w:r>
    </w:p>
    <w:p w14:paraId="005B09F4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Здесь объединяются естественно-научная и математическая грамотность: ученик работает с табличными данными, производит вычисления и применяет биологические знания. По формату это задание полностью соответствует расчётной линии ОГЭ, и именно здесь стабильно теряются баллы из-за вычислительных ошибок и неумения работать с таблицей.</w:t>
      </w:r>
    </w:p>
    <w:p w14:paraId="3F998871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Как это встроено в учебный процесс</w:t>
      </w:r>
    </w:p>
    <w:p w14:paraId="001436BD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Несколько практических рекомендаций из опыта.</w:t>
      </w:r>
    </w:p>
    <w:p w14:paraId="2284B0CD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Первое: регулярность важнее интенсивности.</w:t>
      </w:r>
      <w:r w:rsidRPr="00887276">
        <w:rPr>
          <w:rFonts w:ascii="Times New Roman" w:hAnsi="Times New Roman" w:cs="Times New Roman"/>
        </w:rPr>
        <w:t xml:space="preserve"> Ситуационные задачи не появляются только в девятом классе перед экзаменом. Они включаются в уроки начиная с пятого. В пятых-шестых классах это простые задачи на наблюдение и объяснение. </w:t>
      </w:r>
      <w:proofErr w:type="gramStart"/>
      <w:r w:rsidRPr="00887276">
        <w:rPr>
          <w:rFonts w:ascii="Times New Roman" w:hAnsi="Times New Roman" w:cs="Times New Roman"/>
        </w:rPr>
        <w:t>В седьмых-восьмых</w:t>
      </w:r>
      <w:proofErr w:type="gramEnd"/>
      <w:r w:rsidRPr="00887276">
        <w:rPr>
          <w:rFonts w:ascii="Times New Roman" w:hAnsi="Times New Roman" w:cs="Times New Roman"/>
        </w:rPr>
        <w:t xml:space="preserve"> — уже с анализом данных, формулированием гипотез. В девятом — полноценные задачи в экзаменационном формате. Ребёнок, который четыре года тренировался рассуждать в контексте, к ОГЭ подходит без страха перед «нестандартными» формулировками.</w:t>
      </w:r>
    </w:p>
    <w:p w14:paraId="577F6E88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Второе: постепенное нарастание сложности.</w:t>
      </w:r>
      <w:r w:rsidRPr="00887276">
        <w:rPr>
          <w:rFonts w:ascii="Times New Roman" w:hAnsi="Times New Roman" w:cs="Times New Roman"/>
        </w:rPr>
        <w:t> Сначала учим распознавать явление, потом — объяснять его, затем — прогнозировать, и, наконец, — предлагать собственное исследование. Это естественная лестница: от узнавания к анализу и проектированию.</w:t>
      </w:r>
    </w:p>
    <w:p w14:paraId="4EC03883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Третье: задача — часть урока, а не довесок.</w:t>
      </w:r>
      <w:r w:rsidRPr="00887276">
        <w:rPr>
          <w:rFonts w:ascii="Times New Roman" w:hAnsi="Times New Roman" w:cs="Times New Roman"/>
        </w:rPr>
        <w:t xml:space="preserve"> Ситуационная задача может открывать урок — короткая жизненная ситуация, через которую дети выходят на тему. Может быть на </w:t>
      </w:r>
      <w:r w:rsidRPr="00887276">
        <w:rPr>
          <w:rFonts w:ascii="Times New Roman" w:hAnsi="Times New Roman" w:cs="Times New Roman"/>
        </w:rPr>
        <w:lastRenderedPageBreak/>
        <w:t>этапе закрепления — тогда она помогает применить только что изученное. Может закрывать урок — для проверки, понял ли ученик суть или только запомнил формулировку.</w:t>
      </w:r>
    </w:p>
    <w:p w14:paraId="3F44E304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Четвёртое: краеведческий контекст повышает мотивацию.</w:t>
      </w:r>
      <w:r w:rsidRPr="00887276">
        <w:rPr>
          <w:rFonts w:ascii="Times New Roman" w:hAnsi="Times New Roman" w:cs="Times New Roman"/>
        </w:rPr>
        <w:t> Задачи, построенные на материале родного региона, воспринимаются детьми иначе. Анализ состояния водоёмов Югры, изучение видов, занесённых в Красную книгу округа, оценка качества воды из местных источников — всё это делает задачу личной, а не абстрактной. Ребёнок видит, что биология — это не про далёкую Амазонию, а про то, что вокруг него.</w:t>
      </w:r>
    </w:p>
    <w:p w14:paraId="50C5D9BB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  <w:b/>
          <w:bCs/>
        </w:rPr>
        <w:t>Пятое: где брать материалы.</w:t>
      </w:r>
      <w:r w:rsidRPr="00887276">
        <w:rPr>
          <w:rFonts w:ascii="Times New Roman" w:hAnsi="Times New Roman" w:cs="Times New Roman"/>
        </w:rPr>
        <w:t> Помимо самостоятельной разработки, рекомендую использовать открытые банки: банк заданий Института стратегических оценок, платформу Российская электронная школа, открытый банк ФИПИ. Материал есть, задача учителя — отобрать и встроить в логику урока.</w:t>
      </w:r>
    </w:p>
    <w:p w14:paraId="513ECD80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Что получается в результате</w:t>
      </w:r>
    </w:p>
    <w:p w14:paraId="715E76EC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За несколько лет систематической работы с такими задачами я наблюдаю следующее.</w:t>
      </w:r>
    </w:p>
    <w:p w14:paraId="50052A41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Качество выполнения заданий второй части ОГЭ — особенно линий, где требуется анализ опыта, работа с текстом и расчёты — заметно вырастает. Дети не теряются, встретив формулировку, которая не совпадает дословно с учебником.</w:t>
      </w:r>
    </w:p>
    <w:p w14:paraId="7132D674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Количество вычислительных и логических ошибок снижается. Первые — за счёт того, что таблицы и расчёты становятся привычным элементом уроков, а не появляются только на пробных экзаменах. Вторые — за счёт тренировки причинно-следственных рассуждений.</w:t>
      </w:r>
    </w:p>
    <w:p w14:paraId="465A0DFC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Познавательный интерес меняется. Биология перестаёт восприниматься как набор определений, подлежащих заучиванию, и начинает восприниматься как инструмент понимания мира.</w:t>
      </w:r>
    </w:p>
    <w:p w14:paraId="07D7617B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И, наконец, формируются метапредметные умения, которые требует стандарт: работа с информацией, критическое отношение к данным, аргументация.</w:t>
      </w:r>
    </w:p>
    <w:p w14:paraId="6CC3527E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При этом я хочу предостеречь от одной ошибки. Ситуационные задачи — это не замена предметному содержанию, а его продолжение. Если ребёнок не знает, что такое фотосинтез, задача про аквариум не сработает. База должна быть заложена, и заложена качественно. А уже поверх базы — ситуации, контексты, применение.</w:t>
      </w:r>
    </w:p>
    <w:p w14:paraId="1C40AF6D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887276">
        <w:rPr>
          <w:rFonts w:ascii="Times New Roman" w:hAnsi="Times New Roman" w:cs="Times New Roman"/>
          <w:b/>
          <w:bCs/>
        </w:rPr>
        <w:t>Заключение</w:t>
      </w:r>
    </w:p>
    <w:p w14:paraId="7896A19D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Главное, что я хочу сказать: подготовка к ОГЭ и формирование естественно-научной грамотности — не два разных направления, а одно. Хорошая ситуационная задача одновременно и учит мыслить, и готовит к экзамену. И наоборот — задание ОГЭ, если его не просто «</w:t>
      </w:r>
      <w:proofErr w:type="spellStart"/>
      <w:r w:rsidRPr="00887276">
        <w:rPr>
          <w:rFonts w:ascii="Times New Roman" w:hAnsi="Times New Roman" w:cs="Times New Roman"/>
        </w:rPr>
        <w:t>прорешать</w:t>
      </w:r>
      <w:proofErr w:type="spellEnd"/>
      <w:r w:rsidRPr="00887276">
        <w:rPr>
          <w:rFonts w:ascii="Times New Roman" w:hAnsi="Times New Roman" w:cs="Times New Roman"/>
        </w:rPr>
        <w:t>», а разобрать, понять его логику и научить ребёнка видеть в нём реальную ситуацию, само по себе становится инструментом формирования грамотности.</w:t>
      </w:r>
    </w:p>
    <w:p w14:paraId="45C30D01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t>Когда мы перестаём противопоставлять «жизненные задачи» и «подготовку к экзамену» и начинаем использовать одни и те же материалы для обеих целей — выигрывают все: и ученики, которые сдают ОГЭ увереннее, и мы, потому что урок становится содержательнее, а результат — стабильнее.</w:t>
      </w:r>
    </w:p>
    <w:p w14:paraId="66D6BAB3" w14:textId="77777777" w:rsidR="00887276" w:rsidRPr="00887276" w:rsidRDefault="00887276" w:rsidP="00887276">
      <w:pPr>
        <w:ind w:firstLine="567"/>
        <w:jc w:val="both"/>
        <w:rPr>
          <w:rFonts w:ascii="Times New Roman" w:hAnsi="Times New Roman" w:cs="Times New Roman"/>
        </w:rPr>
      </w:pPr>
      <w:r w:rsidRPr="00887276">
        <w:rPr>
          <w:rFonts w:ascii="Times New Roman" w:hAnsi="Times New Roman" w:cs="Times New Roman"/>
        </w:rPr>
        <w:lastRenderedPageBreak/>
        <w:t>Благодарю за внимание.</w:t>
      </w:r>
    </w:p>
    <w:p w14:paraId="31E680BE" w14:textId="77777777" w:rsidR="00E27576" w:rsidRDefault="00E27576"/>
    <w:sectPr w:rsidR="00E2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76"/>
    <w:rsid w:val="0003306C"/>
    <w:rsid w:val="004605E0"/>
    <w:rsid w:val="00887276"/>
    <w:rsid w:val="00B4603F"/>
    <w:rsid w:val="00E27576"/>
    <w:rsid w:val="00F1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8E042"/>
  <w15:chartTrackingRefBased/>
  <w15:docId w15:val="{4823F13B-9707-4BD6-8506-A21DF813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7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2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2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2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2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2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2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2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2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7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72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72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72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7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72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872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1662</Words>
  <Characters>9479</Characters>
  <Application>Microsoft Office Word</Application>
  <DocSecurity>0</DocSecurity>
  <Lines>78</Lines>
  <Paragraphs>22</Paragraphs>
  <ScaleCrop>false</ScaleCrop>
  <Company/>
  <LinksUpToDate>false</LinksUpToDate>
  <CharactersWithSpaces>11119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2026-10-02T14:32:00Z</dcterms:created>
  <dcterms:modified xsi:type="dcterms:W3CDTF">2026-10-02T14:36:00Z</dcterms:modified>
</cp:coreProperties>
</file>