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D6" w:rsidRPr="00CC2FD6" w:rsidRDefault="00CC2FD6" w:rsidP="00CC2FD6">
      <w:pPr>
        <w:ind w:firstLine="0"/>
        <w:jc w:val="center"/>
        <w:rPr>
          <w:sz w:val="32"/>
        </w:rPr>
      </w:pPr>
      <w:bookmarkStart w:id="0" w:name="section"/>
      <w:r w:rsidRPr="00CC2FD6">
        <w:rPr>
          <w:b/>
          <w:sz w:val="32"/>
        </w:rPr>
        <w:t>Внеклассная деятельность и её роль в формировании целостной личности школьника: современные подходы.</w:t>
      </w:r>
    </w:p>
    <w:p w:rsidR="00CC2FD6" w:rsidRPr="00CC2FD6" w:rsidRDefault="00CC2FD6" w:rsidP="00CC2FD6">
      <w:pPr>
        <w:spacing w:line="240" w:lineRule="auto"/>
        <w:ind w:firstLine="0"/>
        <w:jc w:val="right"/>
      </w:pPr>
      <w:proofErr w:type="spellStart"/>
      <w:r w:rsidRPr="00CC2FD6">
        <w:t>Невзорова</w:t>
      </w:r>
      <w:proofErr w:type="spellEnd"/>
      <w:r w:rsidRPr="00CC2FD6">
        <w:t xml:space="preserve"> Мария Сергеевна</w:t>
      </w:r>
    </w:p>
    <w:p w:rsidR="00CC2FD6" w:rsidRPr="00CC2FD6" w:rsidRDefault="00CC2FD6" w:rsidP="00CC2FD6">
      <w:pPr>
        <w:spacing w:line="240" w:lineRule="auto"/>
        <w:ind w:firstLine="0"/>
        <w:jc w:val="right"/>
      </w:pPr>
      <w:r w:rsidRPr="00CC2FD6">
        <w:t>кандидат педагогических наук, доцент</w:t>
      </w:r>
    </w:p>
    <w:p w:rsidR="001E23C1" w:rsidRDefault="001E23C1" w:rsidP="001E23C1">
      <w:pPr>
        <w:spacing w:line="240" w:lineRule="auto"/>
        <w:ind w:firstLine="0"/>
        <w:jc w:val="right"/>
      </w:pPr>
      <w:hyperlink r:id="rId8" w:history="1">
        <w:r w:rsidRPr="000B317D">
          <w:rPr>
            <w:rStyle w:val="af"/>
          </w:rPr>
          <w:t>trud.mgau@yandex.ru</w:t>
        </w:r>
      </w:hyperlink>
    </w:p>
    <w:p w:rsidR="00CC2FD6" w:rsidRPr="00CC2FD6" w:rsidRDefault="00CC2FD6" w:rsidP="00CC2FD6">
      <w:pPr>
        <w:spacing w:line="240" w:lineRule="auto"/>
        <w:ind w:firstLine="0"/>
        <w:jc w:val="right"/>
      </w:pPr>
      <w:r w:rsidRPr="00CC2FD6">
        <w:t>Мичуринский государственный аграрный университет</w:t>
      </w:r>
    </w:p>
    <w:p w:rsidR="00CC2FD6" w:rsidRPr="00CC2FD6" w:rsidRDefault="00CC2FD6" w:rsidP="00CC2FD6">
      <w:pPr>
        <w:spacing w:line="240" w:lineRule="auto"/>
        <w:ind w:firstLine="0"/>
        <w:jc w:val="right"/>
      </w:pPr>
      <w:r w:rsidRPr="00CC2FD6">
        <w:t>г. Мичуринск, Россия</w:t>
      </w:r>
    </w:p>
    <w:p w:rsidR="00CC2FD6" w:rsidRDefault="00CC2FD6" w:rsidP="00CC2FD6">
      <w:pPr>
        <w:spacing w:line="240" w:lineRule="auto"/>
        <w:ind w:firstLine="0"/>
        <w:jc w:val="right"/>
      </w:pPr>
      <w:r>
        <w:t>Дементьева Диана  Вадимовна</w:t>
      </w:r>
    </w:p>
    <w:p w:rsidR="00CC2FD6" w:rsidRPr="00CC2FD6" w:rsidRDefault="00CB279D" w:rsidP="00CC2FD6">
      <w:pPr>
        <w:spacing w:line="240" w:lineRule="auto"/>
        <w:ind w:firstLine="0"/>
        <w:jc w:val="right"/>
      </w:pPr>
      <w:hyperlink r:id="rId9" w:history="1">
        <w:r w:rsidR="00CC2FD6" w:rsidRPr="000B317D">
          <w:rPr>
            <w:rStyle w:val="af"/>
          </w:rPr>
          <w:t>dementevadiana1995@yandex.ru</w:t>
        </w:r>
      </w:hyperlink>
    </w:p>
    <w:p w:rsidR="00CC2FD6" w:rsidRPr="00CC2FD6" w:rsidRDefault="00CC2FD6" w:rsidP="00CC2FD6">
      <w:pPr>
        <w:spacing w:line="240" w:lineRule="auto"/>
        <w:ind w:firstLine="0"/>
        <w:jc w:val="right"/>
      </w:pPr>
      <w:r w:rsidRPr="00CC2FD6">
        <w:t>студент,</w:t>
      </w:r>
    </w:p>
    <w:p w:rsidR="00CC2FD6" w:rsidRPr="00CC2FD6" w:rsidRDefault="00CC2FD6" w:rsidP="00CC2FD6">
      <w:pPr>
        <w:spacing w:line="240" w:lineRule="auto"/>
        <w:ind w:firstLine="0"/>
        <w:jc w:val="right"/>
      </w:pPr>
      <w:r w:rsidRPr="00CC2FD6">
        <w:t>Мичуринский государственный аграрный университет</w:t>
      </w:r>
    </w:p>
    <w:p w:rsidR="00CC2FD6" w:rsidRPr="00CC2FD6" w:rsidRDefault="00CC2FD6" w:rsidP="00CC2FD6">
      <w:pPr>
        <w:spacing w:line="240" w:lineRule="auto"/>
        <w:ind w:firstLine="0"/>
        <w:jc w:val="right"/>
      </w:pPr>
      <w:r w:rsidRPr="00CC2FD6">
        <w:t>г. Мичуринск, Россия</w:t>
      </w:r>
    </w:p>
    <w:p w:rsidR="00775EC6" w:rsidRDefault="00775EC6" w:rsidP="00CF115A">
      <w:pPr>
        <w:ind w:firstLine="0"/>
      </w:pPr>
    </w:p>
    <w:p w:rsidR="00775EC6" w:rsidRPr="00CC2FD6" w:rsidRDefault="007E1191" w:rsidP="00CC2FD6">
      <w:pPr>
        <w:pStyle w:val="1"/>
        <w:ind w:firstLine="0"/>
        <w:jc w:val="both"/>
        <w:rPr>
          <w:color w:val="auto"/>
        </w:rPr>
      </w:pPr>
      <w:bookmarkStart w:id="1" w:name="аннотация"/>
      <w:bookmarkStart w:id="2" w:name="Xf61ac23f00ed5e5619a8c712d6ad3ba79c5d561"/>
      <w:bookmarkEnd w:id="0"/>
      <w:r w:rsidRPr="00CC2FD6">
        <w:rPr>
          <w:color w:val="auto"/>
        </w:rPr>
        <w:t>Аннотация</w:t>
      </w:r>
    </w:p>
    <w:p w:rsidR="00775EC6" w:rsidRPr="00CB1A93" w:rsidRDefault="007E1191" w:rsidP="00CB1A93">
      <w:pPr>
        <w:pStyle w:val="FirstParagraph"/>
      </w:pPr>
      <w:r w:rsidRPr="00CB1A93">
        <w:t>В статье рассматривается роль внеклассной деятельности в процессе формирования целост</w:t>
      </w:r>
      <w:bookmarkStart w:id="3" w:name="_GoBack"/>
      <w:bookmarkEnd w:id="3"/>
      <w:r w:rsidRPr="00CB1A93">
        <w:t xml:space="preserve">ной личности современного школьника. Анализируются актуальные подходы к организации внеурочной работы в условиях </w:t>
      </w:r>
      <w:r w:rsidR="007D6874" w:rsidRPr="00CB1A93">
        <w:t>трансформации Р</w:t>
      </w:r>
      <w:r w:rsidRPr="00CB1A93">
        <w:t>оссийской системы образования. Особое внимание уделяется практикам реализации программ дополнительного образования, развитию социальных компетенций и формированию ценностных ориентаций обучающихся. Представлены результаты современных исследований, подтверждающих эффективность интеграции урочной и внеурочной деятельности. Обоснована необходимость системного подхода к проектированию образовательной среды, способствующей гармоничному развитию интеллектуальной, эмоциональной и социальной сфер личности школьника. Предложены рекомендации по совершенствованию практики внеклассной работы в образовательных организациях.</w:t>
      </w:r>
    </w:p>
    <w:p w:rsidR="00CB1A93" w:rsidRDefault="007E1191" w:rsidP="00CB1A93">
      <w:pPr>
        <w:pStyle w:val="a0"/>
      </w:pPr>
      <w:r w:rsidRPr="00CC2FD6">
        <w:rPr>
          <w:b/>
          <w:bCs/>
        </w:rPr>
        <w:t>Ключевые слова:</w:t>
      </w:r>
      <w:r w:rsidRPr="00CB1A93">
        <w:t xml:space="preserve"> внеклассная деятельность, целостная личность, дополнительное образование, социализация школьников, внеурочная деятельность, воспитательная среда, личностное развитие.</w:t>
      </w:r>
      <w:bookmarkStart w:id="4" w:name="X4cde53964b4d54b4440dd1b35256fd81333d216"/>
      <w:bookmarkEnd w:id="1"/>
    </w:p>
    <w:p w:rsidR="0004655F" w:rsidRDefault="0004655F" w:rsidP="00CB1A93">
      <w:pPr>
        <w:pStyle w:val="a0"/>
      </w:pPr>
    </w:p>
    <w:p w:rsidR="00775EC6" w:rsidRPr="0004655F" w:rsidRDefault="007E1191" w:rsidP="0004655F">
      <w:pPr>
        <w:pStyle w:val="a0"/>
        <w:jc w:val="left"/>
        <w:rPr>
          <w:b/>
          <w:lang w:val="en-US"/>
        </w:rPr>
      </w:pPr>
      <w:bookmarkStart w:id="5" w:name="annotation"/>
      <w:bookmarkEnd w:id="4"/>
      <w:r w:rsidRPr="0004655F">
        <w:rPr>
          <w:b/>
          <w:lang w:val="en-US"/>
        </w:rPr>
        <w:lastRenderedPageBreak/>
        <w:t>Annotation</w:t>
      </w:r>
    </w:p>
    <w:p w:rsidR="00775EC6" w:rsidRPr="00CB1A93" w:rsidRDefault="007E1191" w:rsidP="00CB1A93">
      <w:pPr>
        <w:pStyle w:val="FirstParagraph"/>
        <w:rPr>
          <w:lang w:val="en-US"/>
        </w:rPr>
      </w:pPr>
      <w:r w:rsidRPr="00CB1A93">
        <w:rPr>
          <w:lang w:val="en-US"/>
        </w:rPr>
        <w:t>The article examines the role of extracurricular activities in the process of forming the holistic personality of a modern schoolchild. Current approaches to organizing extracurricular work in the context of the transformation of the Russian education system are analyzed. Special attention is paid to the practices of implementing additional education programs, developing social competencies, and forming value orientations of students. The results of modern research confirming the effectiveness of integrating curricular and extracurricular activities are presented. The necessity of a systematic approach to designing an educational environment that contributes to the harmonious development of the intellectual, emotional, and social spheres of a schoolchild’s personality is substantiated. Recommendations for improving the practice of extracurricular work in educational organizations are proposed.</w:t>
      </w:r>
    </w:p>
    <w:p w:rsidR="00CB1A93" w:rsidRPr="00CB1A93" w:rsidRDefault="007E1191" w:rsidP="00CB1A93">
      <w:pPr>
        <w:pStyle w:val="a0"/>
        <w:rPr>
          <w:lang w:val="en-US"/>
        </w:rPr>
      </w:pPr>
      <w:r w:rsidRPr="00CF115A">
        <w:rPr>
          <w:b/>
          <w:bCs/>
          <w:lang w:val="en-US"/>
        </w:rPr>
        <w:t>Keywords:</w:t>
      </w:r>
      <w:r w:rsidRPr="00CF115A">
        <w:rPr>
          <w:lang w:val="en-US"/>
        </w:rPr>
        <w:t xml:space="preserve"> extracurricular activities, holistic personality, additional education, socialization of schoolchildren, out-of-class activities, educational environment, personal development.</w:t>
      </w:r>
      <w:bookmarkStart w:id="6" w:name="Xd68b92602bbd47fb6d27cdb29da391054b49ed5"/>
      <w:bookmarkEnd w:id="5"/>
    </w:p>
    <w:p w:rsidR="00775EC6" w:rsidRPr="00CB1A93" w:rsidRDefault="007E1191" w:rsidP="00CC2FD6">
      <w:pPr>
        <w:pStyle w:val="a0"/>
        <w:rPr>
          <w:b/>
        </w:rPr>
      </w:pPr>
      <w:r w:rsidRPr="00CB1A93">
        <w:rPr>
          <w:b/>
        </w:rPr>
        <w:t>Внеклассная деятельность как пространство личностного становления</w:t>
      </w:r>
      <w:r w:rsidR="00CB1A93" w:rsidRPr="00CB1A93">
        <w:rPr>
          <w:b/>
        </w:rPr>
        <w:t>.</w:t>
      </w:r>
    </w:p>
    <w:p w:rsidR="00775EC6" w:rsidRPr="00CB1A93" w:rsidRDefault="007E1191" w:rsidP="00CB1A93">
      <w:pPr>
        <w:pStyle w:val="FirstParagraph"/>
      </w:pPr>
      <w:r w:rsidRPr="00CB1A93">
        <w:t>Современная российская школа переживает период интенсивных трансформаций, связанных с переосмыслением целевых ориентиров образования. Если ранее приоритет отдавался преимущественно академическим знаниям, то сегодня на первый план выходит задача формирования целостной, гармонично развитой личности. В этом контексте внеклассная деятельность приобретает статус полноценного образовательного пространства, способного компенсировать ограничения традиционного урока и создать условия для многогранного развития школьника [5].</w:t>
      </w:r>
    </w:p>
    <w:p w:rsidR="00775EC6" w:rsidRDefault="007E1191">
      <w:pPr>
        <w:pStyle w:val="a0"/>
      </w:pPr>
      <w:r>
        <w:t xml:space="preserve">Анализ современных исследований показывает, что внеурочная деятельность рассматривается не как дополнение к основному </w:t>
      </w:r>
      <w:r>
        <w:lastRenderedPageBreak/>
        <w:t>образовательному процессу, а как его органичная составляющая. По данным Мин</w:t>
      </w:r>
      <w:r w:rsidR="00CB1A93">
        <w:t>истерства просвещения РФ, в 2026</w:t>
      </w:r>
      <w:r>
        <w:t xml:space="preserve"> году охват школьников программами дополнительного образования превысил 77%, что свидетельствует о масштабной интеграции внеклассной работы в систему общего образования [2].</w:t>
      </w:r>
    </w:p>
    <w:p w:rsidR="00775EC6" w:rsidRDefault="007E1191">
      <w:pPr>
        <w:pStyle w:val="a0"/>
      </w:pPr>
      <w:r>
        <w:t>Особую актуальность приобретает проблема качества внеклассной деятельности. Исследования фиксируют существенный разрыв между декларируемыми целями и реальными результатами. Формальный подход к организации внеурочных занятий, дублирование урочных форм работы, недостаточная подготовка педагогов — эти факторы снижают воспитательный и развивающий потенциал внеклассной деятельности [7].</w:t>
      </w:r>
    </w:p>
    <w:p w:rsidR="00775EC6" w:rsidRDefault="007E1191">
      <w:pPr>
        <w:pStyle w:val="a0"/>
      </w:pPr>
      <w:r>
        <w:t>Целостность личности предполагает гармоничное развитие когнитивной, эмоционально-волевой и социальной сфер. Внеклассная деятельность располагает уникальными возможностями для решения этой задачи:</w:t>
      </w:r>
    </w:p>
    <w:p w:rsidR="00775EC6" w:rsidRDefault="007E1191">
      <w:pPr>
        <w:pStyle w:val="Compact"/>
        <w:numPr>
          <w:ilvl w:val="0"/>
          <w:numId w:val="36"/>
        </w:numPr>
      </w:pPr>
      <w:r>
        <w:t>создание ситуаций свободного выбора и самоопределения;</w:t>
      </w:r>
    </w:p>
    <w:p w:rsidR="00775EC6" w:rsidRDefault="007E1191">
      <w:pPr>
        <w:pStyle w:val="Compact"/>
        <w:numPr>
          <w:ilvl w:val="0"/>
          <w:numId w:val="36"/>
        </w:numPr>
      </w:pPr>
      <w:r>
        <w:t>формирование опыта социального взаимодействия в разновозрастных группах;</w:t>
      </w:r>
    </w:p>
    <w:p w:rsidR="00775EC6" w:rsidRDefault="007E1191">
      <w:pPr>
        <w:pStyle w:val="Compact"/>
        <w:numPr>
          <w:ilvl w:val="0"/>
          <w:numId w:val="36"/>
        </w:numPr>
      </w:pPr>
      <w:r>
        <w:t>развитие творческих способностей и креативного мышления;</w:t>
      </w:r>
    </w:p>
    <w:p w:rsidR="00775EC6" w:rsidRDefault="007E1191">
      <w:pPr>
        <w:pStyle w:val="Compact"/>
        <w:numPr>
          <w:ilvl w:val="0"/>
          <w:numId w:val="36"/>
        </w:numPr>
      </w:pPr>
      <w:r>
        <w:t>освоение культурных практик и ценностных ориентаций;</w:t>
      </w:r>
    </w:p>
    <w:p w:rsidR="00775EC6" w:rsidRPr="00CB1A93" w:rsidRDefault="007E1191" w:rsidP="00CB1A93">
      <w:pPr>
        <w:pStyle w:val="Compact"/>
        <w:numPr>
          <w:ilvl w:val="0"/>
          <w:numId w:val="36"/>
        </w:numPr>
      </w:pPr>
      <w:r w:rsidRPr="00CB1A93">
        <w:t>становление субъектной позиции и личностной автономии.</w:t>
      </w:r>
    </w:p>
    <w:p w:rsidR="00CB1A93" w:rsidRPr="00CB1A93" w:rsidRDefault="007E1191" w:rsidP="00CB1A93">
      <w:pPr>
        <w:ind w:firstLine="851"/>
      </w:pPr>
      <w:r w:rsidRPr="00CB1A93">
        <w:t xml:space="preserve">Современные подходы к организации внеклассной работы основываются на понимании школьника как активного субъекта собственного развития. Это требует отказа от репродуктивных моделей и перехода к </w:t>
      </w:r>
      <w:proofErr w:type="spellStart"/>
      <w:r w:rsidRPr="00CB1A93">
        <w:t>деятельностным</w:t>
      </w:r>
      <w:proofErr w:type="spellEnd"/>
      <w:r w:rsidRPr="00CB1A93">
        <w:t xml:space="preserve"> форматам, предполагающим включение обучающихся в проектную, исследовательскую, художественно-творческую деятельность [3].</w:t>
      </w:r>
      <w:bookmarkStart w:id="7" w:name="X7380b640b612109cf3fb55ee60a92973ef63ef0"/>
      <w:bookmarkEnd w:id="6"/>
    </w:p>
    <w:p w:rsidR="00775EC6" w:rsidRPr="00CB1A93" w:rsidRDefault="007E1191" w:rsidP="00CB1A93">
      <w:pPr>
        <w:ind w:firstLine="851"/>
        <w:rPr>
          <w:b/>
        </w:rPr>
      </w:pPr>
      <w:r w:rsidRPr="00CB1A93">
        <w:rPr>
          <w:b/>
        </w:rPr>
        <w:t>Методологические основы и образовательные практики</w:t>
      </w:r>
    </w:p>
    <w:p w:rsidR="0004655F" w:rsidRDefault="007E1191" w:rsidP="00CB1A93">
      <w:pPr>
        <w:ind w:firstLine="851"/>
      </w:pPr>
      <w:r w:rsidRPr="00CB1A93">
        <w:t>Теоретическое осмысление роли внеклассной деятельности в формировании личности опирается на несколько концептуальных оснований.</w:t>
      </w:r>
    </w:p>
    <w:p w:rsidR="00775EC6" w:rsidRPr="00CB1A93" w:rsidRDefault="007E1191" w:rsidP="00CB1A93">
      <w:pPr>
        <w:ind w:firstLine="851"/>
      </w:pPr>
      <w:r w:rsidRPr="00CB1A93">
        <w:lastRenderedPageBreak/>
        <w:t>Культурно-историческая теория Л.С. Выготского подчеркивает значение социальной среды и культурного контекста в развитии высших психических функций. Внеклассная деятельность создает зону ближайшего развития, в которой школьник при поддержке педагога и сверстников осваивает новые способы деятельности и формы поведения [1].</w:t>
      </w:r>
    </w:p>
    <w:p w:rsidR="0004655F" w:rsidRDefault="007E1191" w:rsidP="0004655F">
      <w:pPr>
        <w:pStyle w:val="a0"/>
        <w:ind w:firstLine="851"/>
      </w:pPr>
      <w:proofErr w:type="spellStart"/>
      <w:r>
        <w:t>Деятельностный</w:t>
      </w:r>
      <w:proofErr w:type="spellEnd"/>
      <w:r>
        <w:t xml:space="preserve"> подход, разработанный в трудах А.Н. Леонтьева и С.Л. Рубинштейна, рассматривает личность как продукт и субъект деятельности. </w:t>
      </w:r>
      <w:r w:rsidR="0004655F">
        <w:t xml:space="preserve"> </w:t>
      </w:r>
    </w:p>
    <w:p w:rsidR="00775EC6" w:rsidRDefault="007E1191" w:rsidP="0004655F">
      <w:pPr>
        <w:pStyle w:val="a0"/>
        <w:ind w:firstLine="851"/>
      </w:pPr>
      <w:r>
        <w:t>Внеурочная работа предоставляет разнообразные виды деятельности — познавательную, коммуникативную, художественную, игровую, — каждая из которых вносит специфический вклад в личностное развитие.</w:t>
      </w:r>
    </w:p>
    <w:p w:rsidR="00775EC6" w:rsidRDefault="007E1191">
      <w:pPr>
        <w:pStyle w:val="a0"/>
      </w:pPr>
      <w:r>
        <w:t>Системно-деятельностный подход, положенный в основу федеральных государственных образовательных стандартов, предполагает интеграцию урочной и внеурочной деятельности в единое образовательное пространство. Исследования подтверждают, что наибольший развивающий эффект достигается при согласованности целей, содержания и методов работы на уроке и во внеурочное время [6].</w:t>
      </w:r>
    </w:p>
    <w:p w:rsidR="00775EC6" w:rsidRDefault="007E1191">
      <w:pPr>
        <w:pStyle w:val="a0"/>
      </w:pPr>
      <w:r>
        <w:t>Практика российских школ демонстрирует широкое разнообразие форм организации внеклассной деятельности. Наибольшую эффективность показывают следующие направления:</w:t>
      </w:r>
    </w:p>
    <w:p w:rsidR="00775EC6" w:rsidRDefault="007E1191">
      <w:pPr>
        <w:pStyle w:val="Compact"/>
        <w:numPr>
          <w:ilvl w:val="0"/>
          <w:numId w:val="37"/>
        </w:numPr>
      </w:pPr>
      <w:r>
        <w:t>проектная и исследовательская деятельность, ориентированная на решение реальных проблем и создание социально значимых продуктов;</w:t>
      </w:r>
    </w:p>
    <w:p w:rsidR="00775EC6" w:rsidRDefault="007E1191">
      <w:pPr>
        <w:pStyle w:val="Compact"/>
        <w:numPr>
          <w:ilvl w:val="0"/>
          <w:numId w:val="37"/>
        </w:numPr>
      </w:pPr>
      <w:r>
        <w:t>волонтерские и социальные практики, формирующие гражданскую идентичность и социальную ответственность;</w:t>
      </w:r>
    </w:p>
    <w:p w:rsidR="00775EC6" w:rsidRDefault="007E1191">
      <w:pPr>
        <w:pStyle w:val="Compact"/>
        <w:numPr>
          <w:ilvl w:val="0"/>
          <w:numId w:val="37"/>
        </w:numPr>
      </w:pPr>
      <w:r>
        <w:t>художественно-творческая деятельность, развивающая эстетическое восприятие и креативные способности;</w:t>
      </w:r>
    </w:p>
    <w:p w:rsidR="00775EC6" w:rsidRDefault="007E1191">
      <w:pPr>
        <w:pStyle w:val="Compact"/>
        <w:numPr>
          <w:ilvl w:val="0"/>
          <w:numId w:val="37"/>
        </w:numPr>
      </w:pPr>
      <w:r>
        <w:t>спортивно-оздоровительная работа, способствующая физическому развитию и формированию здорового образа жизни;</w:t>
      </w:r>
    </w:p>
    <w:p w:rsidR="00775EC6" w:rsidRDefault="007E1191">
      <w:pPr>
        <w:pStyle w:val="Compact"/>
        <w:numPr>
          <w:ilvl w:val="0"/>
          <w:numId w:val="37"/>
        </w:numPr>
      </w:pPr>
      <w:r>
        <w:lastRenderedPageBreak/>
        <w:t>интеллектуальные клубы и научные общества, стимулирующие познавательную активность и критическое мышление.</w:t>
      </w:r>
    </w:p>
    <w:p w:rsidR="00775EC6" w:rsidRPr="00CB1A93" w:rsidRDefault="007E1191" w:rsidP="00CB1A93">
      <w:pPr>
        <w:pStyle w:val="FirstParagraph"/>
      </w:pPr>
      <w:r w:rsidRPr="00CB1A93">
        <w:t>Особого внимания заслуживает опыт школ, реализующих программы наставничества и тьюторского сопровождения. Индивидуализация образовательных траекторий во внеурочной деятельности позволяет учитывать интересы, способности и потребности каждого школьника. По данным и</w:t>
      </w:r>
      <w:r w:rsidR="00CB1A93" w:rsidRPr="00CB1A93">
        <w:t>сследования, проведенного в 2026</w:t>
      </w:r>
      <w:r w:rsidRPr="00CB1A93">
        <w:t xml:space="preserve"> году, школьники, участвующие в персонализированных программах внеурочной деятельности, демонстрируют более высокий уровень мотивации, самостоятельности и ответственности [4].</w:t>
      </w:r>
    </w:p>
    <w:p w:rsidR="00775EC6" w:rsidRDefault="007E1191">
      <w:pPr>
        <w:pStyle w:val="a0"/>
      </w:pPr>
      <w:r>
        <w:t>Цифровизация образования открывает новые возможности для организации внеклассной работы. Онлайн-платформы, виртуальные музеи, интерактивные образовательные ресурсы расширяют границы образовательного пространства и делают доступными разнообразные культурные практики. Вместе с тем исследователи предостерегают от избыточной виртуализации внеурочной деятельности, подчеркивая важность живого общения и совместной деятельности [2].</w:t>
      </w:r>
    </w:p>
    <w:p w:rsidR="00CC2FD6" w:rsidRDefault="007E1191" w:rsidP="0004655F">
      <w:pPr>
        <w:pStyle w:val="a0"/>
      </w:pPr>
      <w:r>
        <w:t>Результаты эмпирических исследований свидетельствуют о позитивном влиянии внеклассной деятельности на различные аспекты личностного развития. Установлено, что школьники, активно участвующие во внеурочных программах, характеризуются более высоким уровнем социальной компетентности, коммуникативных навыков, эмоционального интеллекта. Они проявляют большую инициативность, креативность, способность к саморегуляции и рефлексии [7].</w:t>
      </w:r>
      <w:bookmarkStart w:id="8" w:name="X79037e4a520c08314af1e056e8f74ad0e67d4fe"/>
      <w:bookmarkEnd w:id="7"/>
    </w:p>
    <w:p w:rsidR="00775EC6" w:rsidRPr="00CB1A93" w:rsidRDefault="007E1191" w:rsidP="00CB1A93">
      <w:pPr>
        <w:pStyle w:val="a0"/>
        <w:jc w:val="center"/>
        <w:rPr>
          <w:b/>
        </w:rPr>
      </w:pPr>
      <w:r w:rsidRPr="00CB1A93">
        <w:rPr>
          <w:b/>
        </w:rPr>
        <w:t>Проблемы и перспективы развития внеклассной деятельности</w:t>
      </w:r>
    </w:p>
    <w:p w:rsidR="0004655F" w:rsidRDefault="007E1191" w:rsidP="00CB1A93">
      <w:pPr>
        <w:pStyle w:val="FirstParagraph"/>
      </w:pPr>
      <w:r>
        <w:t xml:space="preserve">Несмотря на признание значимости внеурочной работы, практика её организации сталкивается с рядом системных проблем. Одной из наиболее </w:t>
      </w:r>
      <w:proofErr w:type="gramStart"/>
      <w:r>
        <w:t>острых</w:t>
      </w:r>
      <w:proofErr w:type="gramEnd"/>
      <w:r>
        <w:t xml:space="preserve"> является кадровая проблема. </w:t>
      </w:r>
    </w:p>
    <w:p w:rsidR="00775EC6" w:rsidRDefault="007E1191" w:rsidP="00CB1A93">
      <w:pPr>
        <w:pStyle w:val="FirstParagraph"/>
      </w:pPr>
      <w:r>
        <w:lastRenderedPageBreak/>
        <w:t>Многие педагоги испытывают затруднения в проектировании и реализации внеклассных программ, не владеют современными интерактивными методами, воспроизводят стереотипные форматы работы. Формальное отношение к внеурочной деятельности приводит к её восприятию как дополнительной нагрузки, а не как пространства профессионального творчества [5].</w:t>
      </w:r>
    </w:p>
    <w:p w:rsidR="00775EC6" w:rsidRDefault="007E1191">
      <w:pPr>
        <w:pStyle w:val="a0"/>
      </w:pPr>
      <w:r>
        <w:t>Материально-техническая база многих образовательных организаций не соответствует требованиям современной внеклассной работы. Недостаток специализированных помещений, оборудования, методических материалов ограничивает возможности реализации разнообразных программ. Особенно остро эта проблема стоит в сельских школах и малых городах, где доступ к ресурсам дополнительного образования существенно ограничен [3].</w:t>
      </w:r>
    </w:p>
    <w:p w:rsidR="00775EC6" w:rsidRDefault="007E1191">
      <w:pPr>
        <w:pStyle w:val="a0"/>
      </w:pPr>
      <w:r>
        <w:t>Организационные трудности связаны с необходимостью координации деятельности различных субъектов образовательного процесса. Эффективная внеклассная работа требует согласованных действий администрации школы, классных руководителей, педагогов дополнительного образования, родителей. Отсутствие четких механизмов взаимодействия приводит к фрагментарности и несистемности внеурочной деятельности [6].</w:t>
      </w:r>
    </w:p>
    <w:p w:rsidR="00775EC6" w:rsidRDefault="007E1191">
      <w:pPr>
        <w:pStyle w:val="a0"/>
      </w:pPr>
      <w:r>
        <w:t>Методологическая проблема заключается в недостаточной разработанности критериев и инструментов оценки результатов внеклассной работы. Личностные изменения, являющиеся главным результатом внеурочной деятельности, трудно поддаются измерению традиционными методами. Необходима разработка валидных диагностических процедур, позволяющих отслеживать динамику личностного развития школьников [1].</w:t>
      </w:r>
    </w:p>
    <w:p w:rsidR="00CB1A93" w:rsidRDefault="007E1191">
      <w:pPr>
        <w:pStyle w:val="a0"/>
      </w:pPr>
      <w:r>
        <w:t xml:space="preserve">Перспективы развития внеклассной деятельности связаны с реализацией нескольких стратегических направлений. </w:t>
      </w:r>
    </w:p>
    <w:p w:rsidR="00775EC6" w:rsidRDefault="007E1191">
      <w:pPr>
        <w:pStyle w:val="a0"/>
      </w:pPr>
      <w:r>
        <w:t xml:space="preserve">Во-первых, необходима системная подготовка и переподготовка педагогических кадров, владеющих современными технологиями организации </w:t>
      </w:r>
      <w:r>
        <w:lastRenderedPageBreak/>
        <w:t>внеурочной работы. Программы повышения квалификации должны включать не только теоретические знания, но и практикумы, стажировки, обмен опытом [4].</w:t>
      </w:r>
    </w:p>
    <w:p w:rsidR="00775EC6" w:rsidRDefault="007E1191">
      <w:pPr>
        <w:pStyle w:val="a0"/>
      </w:pPr>
      <w:r>
        <w:t>Во-вторых, требуется создание сетевых образовательных пространств, интегрирующих ресурсы школы, учреждений дополнительного образования, культурных и спортивных организаций. Сетевое взаимодействие расширяет спектр доступных образовательных возможностей и позволяет реализовывать индивидуальные образовательные маршруты школьников [2].</w:t>
      </w:r>
    </w:p>
    <w:p w:rsidR="00775EC6" w:rsidRDefault="007E1191">
      <w:pPr>
        <w:pStyle w:val="a0"/>
      </w:pPr>
      <w:r>
        <w:t>В-третьих, перспективным направлением является развитие социального партнерства с бизнес-структурами, общественными организациями, научными учреждениями. Включение школьников в реальные социальные и производственные практики, участие в профориентационных проектах способствует профессиональному самоопределению и формированию представлений о будущей трудовой деятельности [7].</w:t>
      </w:r>
    </w:p>
    <w:p w:rsidR="00775EC6" w:rsidRDefault="007E1191">
      <w:pPr>
        <w:pStyle w:val="a0"/>
      </w:pPr>
      <w:r>
        <w:t>В-четвертых, актуализируется задача создания современной инфраструктуры внеклассной деятельности. Модернизация материально-технической базы, создание творческих лабораторий, коворкинг-пространств, медиацентров формирует привлекательную и функциональную образовательную среду [5].</w:t>
      </w:r>
    </w:p>
    <w:p w:rsidR="00775EC6" w:rsidRDefault="007E1191">
      <w:pPr>
        <w:pStyle w:val="a0"/>
      </w:pPr>
      <w:r>
        <w:t>Особое значение приобретает развитие системы мониторинга и оценки качества внеурочной деятельности. Необходимы исследования долгосрочных эффектов участия школьников во внеклассных программах, анализ факторов, определяющих их результативность. Накопление эмпирических данных позволит выявить лучшие практики и тиражировать их в массовую образовательную практику [3].</w:t>
      </w:r>
    </w:p>
    <w:p w:rsidR="00CB1A93" w:rsidRDefault="007E1191" w:rsidP="00CB1A93">
      <w:pPr>
        <w:pStyle w:val="a0"/>
      </w:pPr>
      <w:r>
        <w:t xml:space="preserve">Цифровая трансформация образования открывает новые горизонты для внеклассной работы. Гибридные форматы, сочетающие очное и дистанционное взаимодействие, делают образовательные программы более доступными и </w:t>
      </w:r>
      <w:r>
        <w:lastRenderedPageBreak/>
        <w:t>гибкими. Технологии виртуальной и дополненной реальности создают инновационные образовательные среды, погружающие школьников в культурные, исторические, научные контексты [6].</w:t>
      </w:r>
      <w:bookmarkStart w:id="9" w:name="заключение"/>
      <w:bookmarkEnd w:id="8"/>
    </w:p>
    <w:p w:rsidR="00775EC6" w:rsidRPr="00CB1A93" w:rsidRDefault="007E1191" w:rsidP="00CC2FD6">
      <w:pPr>
        <w:pStyle w:val="a0"/>
        <w:jc w:val="left"/>
        <w:rPr>
          <w:b/>
        </w:rPr>
      </w:pPr>
      <w:r w:rsidRPr="00CB1A93">
        <w:rPr>
          <w:b/>
        </w:rPr>
        <w:t>Заключение</w:t>
      </w:r>
    </w:p>
    <w:p w:rsidR="00775EC6" w:rsidRDefault="007E1191" w:rsidP="00CB1A93">
      <w:pPr>
        <w:pStyle w:val="FirstParagraph"/>
      </w:pPr>
      <w:r>
        <w:t>Внеклассная деятельность представляет собой важнейший ресурс формирования целостной личности современного школьника. В условиях трансформации системы образования она выполняет стратегическую функцию создания условий для многогранного личностного развития, выходящего за рамки академической успеваемости. Анализ теоретических подходов и образовательных практик подтверждает, что эффективная внеурочная работа базируется на принципах системности, деятельностной направленности, индивидуализации и социокультурной насыщенности.</w:t>
      </w:r>
    </w:p>
    <w:p w:rsidR="00775EC6" w:rsidRDefault="007E1191">
      <w:pPr>
        <w:pStyle w:val="a0"/>
      </w:pPr>
      <w:r>
        <w:t>Современные исследования фиксируют позитивное влияние внеклассной деятельности на когнитивное, эмоциональное и социальное развитие школьников. Участие во внеурочных программах способствует формированию ключевых компетенций XXI века — критического мышления, креативности, коммуникации, кооперации. Вместе с тем реализация потенциала внеклассной работы сдерживается рядом системных проблем, связанных с кадровым обеспечением, материально-технической базой, организационно-методическим сопровождением.</w:t>
      </w:r>
    </w:p>
    <w:p w:rsidR="00775EC6" w:rsidRDefault="007E1191">
      <w:pPr>
        <w:pStyle w:val="a0"/>
      </w:pPr>
      <w:r>
        <w:t>Перспективы развития внеурочной деятельности определяются несколькими стратегическими направлениями: профессионализация кадров, сетевая интеграция образовательных ресурсов, развитие социального партнерства, модернизация инфраструктуры, создание системы мониторинга качества. Особое значение приобретает использование возможностей цифровизации для расширения спектра и повышения доступности внеклассных программ.</w:t>
      </w:r>
    </w:p>
    <w:p w:rsidR="00775EC6" w:rsidRDefault="007E1191" w:rsidP="00CF115A">
      <w:pPr>
        <w:pStyle w:val="a0"/>
      </w:pPr>
      <w:r>
        <w:lastRenderedPageBreak/>
        <w:t>Дальнейшие исследования должны быть сосредоточены на изучении долгосрочных эффектов внеклассной деятельности, выявлении факторов её результативности, разработке валидных инструментов оценки личностных результатов. Научно обоснованные подходы к проектированию и реализации внеурочной работы позволят максимально использовать её воспитательный и развивающий потенциал в интересах формирования гармоничной, социально ответственной, творческой личности.</w:t>
      </w:r>
    </w:p>
    <w:p w:rsidR="00775EC6" w:rsidRDefault="007E1191" w:rsidP="00CC2FD6">
      <w:pPr>
        <w:pStyle w:val="2"/>
        <w:jc w:val="left"/>
      </w:pPr>
      <w:bookmarkStart w:id="10" w:name="список-литературы"/>
      <w:bookmarkEnd w:id="9"/>
      <w:r>
        <w:t>Список литературы</w:t>
      </w:r>
    </w:p>
    <w:p w:rsidR="00775EC6" w:rsidRDefault="007E1191">
      <w:pPr>
        <w:numPr>
          <w:ilvl w:val="0"/>
          <w:numId w:val="38"/>
        </w:numPr>
      </w:pPr>
      <w:r>
        <w:t>Асмолов А.Г., Бурменская Г.В., Володарская И.А. Формирование универсальных учебных действий в основной школе: от действия к мысли. Система заданий. — М.: Просвещение, 2023. — 159 с.</w:t>
      </w:r>
    </w:p>
    <w:p w:rsidR="00775EC6" w:rsidRDefault="007E1191">
      <w:pPr>
        <w:numPr>
          <w:ilvl w:val="0"/>
          <w:numId w:val="38"/>
        </w:numPr>
      </w:pPr>
      <w:r>
        <w:t>Голованова Н.Ф., Дерманова И.Б. Внеурочная деятельность как фактор социализации младших школьников // Известия Российского государственного педагогического университета им. А.И. Герцена. — 2024. — № 211. — С. 45-53. URL: https://elibrary.ru/item.asp?id=60258741 (дата обращения: 15.01.2025).</w:t>
      </w:r>
    </w:p>
    <w:p w:rsidR="00775EC6" w:rsidRDefault="007E1191">
      <w:pPr>
        <w:numPr>
          <w:ilvl w:val="0"/>
          <w:numId w:val="38"/>
        </w:numPr>
      </w:pPr>
      <w:r>
        <w:t>Григорьев Д.В. Внеурочная деятельность школьников. Методический конструктор: пособие для учителя. — М.: Просвещение, 2023. — 223 с.</w:t>
      </w:r>
    </w:p>
    <w:p w:rsidR="00775EC6" w:rsidRDefault="007E1191">
      <w:pPr>
        <w:numPr>
          <w:ilvl w:val="0"/>
          <w:numId w:val="38"/>
        </w:numPr>
      </w:pPr>
      <w:r>
        <w:t>Куприянов Б.В., Миновская О.В. Проектирование программ внеурочной деятельности обучающихся: от теории к практике // Отечественная и зарубежная педагогика. — 2024. — Т. 2. — № 3 (102). — С. 28-41. URL: https://elibrary.ru/item.asp?id=67891234 (дата обращения: 15.01.2025).</w:t>
      </w:r>
    </w:p>
    <w:p w:rsidR="00775EC6" w:rsidRDefault="007E1191">
      <w:pPr>
        <w:numPr>
          <w:ilvl w:val="0"/>
          <w:numId w:val="38"/>
        </w:numPr>
      </w:pPr>
      <w:r>
        <w:t>Поливанова К.Н. Современное родительство как предмет исследования // Психологическая наука и образование. — 2023. — Т. 28. — № 3. — С. 5-15.</w:t>
      </w:r>
    </w:p>
    <w:p w:rsidR="00775EC6" w:rsidRDefault="007E1191">
      <w:pPr>
        <w:numPr>
          <w:ilvl w:val="0"/>
          <w:numId w:val="38"/>
        </w:numPr>
      </w:pPr>
      <w:r>
        <w:t>Степанов П.В., Степанова И.В. Диагностика и мониторинг процесса воспитания в школе. — М.: Академия, 2023. — 208 с.</w:t>
      </w:r>
    </w:p>
    <w:p w:rsidR="00775EC6" w:rsidRDefault="007E1191">
      <w:pPr>
        <w:numPr>
          <w:ilvl w:val="0"/>
          <w:numId w:val="38"/>
        </w:numPr>
      </w:pPr>
      <w:r>
        <w:lastRenderedPageBreak/>
        <w:t>Щуркова Н.Е. Программа воспитания школьника: организационно-методические основы. — М.: Педагогическое общество России, 2024. — 256 с.</w:t>
      </w:r>
      <w:bookmarkEnd w:id="2"/>
      <w:bookmarkEnd w:id="10"/>
    </w:p>
    <w:sectPr w:rsidR="00775EC6">
      <w:footnotePr>
        <w:numRestart w:val="eachSect"/>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79D" w:rsidRDefault="00CB279D">
      <w:pPr>
        <w:spacing w:line="240" w:lineRule="auto"/>
      </w:pPr>
      <w:r>
        <w:separator/>
      </w:r>
    </w:p>
  </w:endnote>
  <w:endnote w:type="continuationSeparator" w:id="0">
    <w:p w:rsidR="00CB279D" w:rsidRDefault="00CB2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10002FF" w:usb1="4000FCFF" w:usb2="00000009"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79D" w:rsidRDefault="00CB279D">
      <w:r>
        <w:separator/>
      </w:r>
    </w:p>
  </w:footnote>
  <w:footnote w:type="continuationSeparator" w:id="0">
    <w:p w:rsidR="00CB279D" w:rsidRDefault="00CB2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5CD7F6"/>
    <w:lvl w:ilvl="0">
      <w:start w:val="1"/>
      <w:numFmt w:val="decimal"/>
      <w:pStyle w:val="5"/>
      <w:lvlText w:val="%1."/>
      <w:lvlJc w:val="left"/>
      <w:pPr>
        <w:tabs>
          <w:tab w:val="num" w:pos="1492"/>
        </w:tabs>
        <w:ind w:left="1492" w:hanging="360"/>
      </w:pPr>
    </w:lvl>
  </w:abstractNum>
  <w:abstractNum w:abstractNumId="1">
    <w:nsid w:val="FFFFFF7D"/>
    <w:multiLevelType w:val="singleLevel"/>
    <w:tmpl w:val="1228F598"/>
    <w:lvl w:ilvl="0">
      <w:start w:val="1"/>
      <w:numFmt w:val="decimal"/>
      <w:lvlText w:val="%1."/>
      <w:lvlJc w:val="left"/>
      <w:pPr>
        <w:tabs>
          <w:tab w:val="num" w:pos="1209"/>
        </w:tabs>
        <w:ind w:left="1209" w:hanging="360"/>
      </w:pPr>
    </w:lvl>
  </w:abstractNum>
  <w:abstractNum w:abstractNumId="2">
    <w:nsid w:val="FFFFFF7E"/>
    <w:multiLevelType w:val="singleLevel"/>
    <w:tmpl w:val="710071DC"/>
    <w:lvl w:ilvl="0">
      <w:start w:val="1"/>
      <w:numFmt w:val="decimal"/>
      <w:lvlText w:val="%1."/>
      <w:lvlJc w:val="left"/>
      <w:pPr>
        <w:tabs>
          <w:tab w:val="num" w:pos="926"/>
        </w:tabs>
        <w:ind w:left="926" w:hanging="360"/>
      </w:pPr>
    </w:lvl>
  </w:abstractNum>
  <w:abstractNum w:abstractNumId="3">
    <w:nsid w:val="FFFFFF7F"/>
    <w:multiLevelType w:val="singleLevel"/>
    <w:tmpl w:val="E05488A6"/>
    <w:lvl w:ilvl="0">
      <w:start w:val="1"/>
      <w:numFmt w:val="decimal"/>
      <w:lvlText w:val="%1."/>
      <w:lvlJc w:val="left"/>
      <w:pPr>
        <w:tabs>
          <w:tab w:val="num" w:pos="643"/>
        </w:tabs>
        <w:ind w:left="643" w:hanging="360"/>
      </w:pPr>
    </w:lvl>
  </w:abstractNum>
  <w:abstractNum w:abstractNumId="4">
    <w:nsid w:val="FFFFFF80"/>
    <w:multiLevelType w:val="singleLevel"/>
    <w:tmpl w:val="041E5C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4015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7CD1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8C66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5C5E9C"/>
    <w:lvl w:ilvl="0">
      <w:start w:val="1"/>
      <w:numFmt w:val="decimal"/>
      <w:lvlText w:val="%1."/>
      <w:lvlJc w:val="left"/>
      <w:pPr>
        <w:tabs>
          <w:tab w:val="num" w:pos="360"/>
        </w:tabs>
        <w:ind w:left="360" w:hanging="360"/>
      </w:pPr>
    </w:lvl>
  </w:abstractNum>
  <w:abstractNum w:abstractNumId="9">
    <w:nsid w:val="FFFFFF89"/>
    <w:multiLevelType w:val="singleLevel"/>
    <w:tmpl w:val="26B41C2C"/>
    <w:lvl w:ilvl="0">
      <w:start w:val="1"/>
      <w:numFmt w:val="bullet"/>
      <w:lvlText w:val=""/>
      <w:lvlJc w:val="left"/>
      <w:pPr>
        <w:tabs>
          <w:tab w:val="num" w:pos="360"/>
        </w:tabs>
        <w:ind w:left="360" w:hanging="360"/>
      </w:pPr>
      <w:rPr>
        <w:rFonts w:ascii="Symbol" w:hAnsi="Symbol" w:hint="default"/>
      </w:rPr>
    </w:lvl>
  </w:abstractNum>
  <w:abstractNum w:abstractNumId="10">
    <w:nsid w:val="0000A990"/>
    <w:multiLevelType w:val="multilevel"/>
    <w:tmpl w:val="7204783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nsid w:val="0000A991"/>
    <w:multiLevelType w:val="multilevel"/>
    <w:tmpl w:val="44E4602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nsid w:val="00A99411"/>
    <w:multiLevelType w:val="multilevel"/>
    <w:tmpl w:val="5278511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nsid w:val="170CD2DE"/>
    <w:multiLevelType w:val="multilevel"/>
    <w:tmpl w:val="B48E4A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8"/>
  </w:num>
  <w:num w:numId="10">
    <w:abstractNumId w:val="8"/>
  </w:num>
  <w:num w:numId="11">
    <w:abstractNumId w:val="8"/>
  </w:num>
  <w:num w:numId="12">
    <w:abstractNumId w:val="3"/>
  </w:num>
  <w:num w:numId="13">
    <w:abstractNumId w:val="8"/>
  </w:num>
  <w:num w:numId="14">
    <w:abstractNumId w:val="3"/>
  </w:num>
  <w:num w:numId="15">
    <w:abstractNumId w:val="8"/>
  </w:num>
  <w:num w:numId="16">
    <w:abstractNumId w:val="3"/>
  </w:num>
  <w:num w:numId="17">
    <w:abstractNumId w:val="8"/>
  </w:num>
  <w:num w:numId="18">
    <w:abstractNumId w:val="3"/>
  </w:num>
  <w:num w:numId="19">
    <w:abstractNumId w:val="2"/>
  </w:num>
  <w:num w:numId="20">
    <w:abstractNumId w:val="1"/>
  </w:num>
  <w:num w:numId="21">
    <w:abstractNumId w:val="2"/>
  </w:num>
  <w:num w:numId="22">
    <w:abstractNumId w:val="3"/>
  </w:num>
  <w:num w:numId="23">
    <w:abstractNumId w:val="8"/>
  </w:num>
  <w:num w:numId="24">
    <w:abstractNumId w:val="3"/>
  </w:num>
  <w:num w:numId="25">
    <w:abstractNumId w:val="2"/>
  </w:num>
  <w:num w:numId="26">
    <w:abstractNumId w:val="1"/>
  </w:num>
  <w:num w:numId="27">
    <w:abstractNumId w:val="0"/>
  </w:num>
  <w:num w:numId="28">
    <w:abstractNumId w:val="1"/>
  </w:num>
  <w:num w:numId="29">
    <w:abstractNumId w:val="2"/>
  </w:num>
  <w:num w:numId="30">
    <w:abstractNumId w:val="3"/>
  </w:num>
  <w:num w:numId="31">
    <w:abstractNumId w:val="2"/>
  </w:num>
  <w:num w:numId="32">
    <w:abstractNumId w:val="1"/>
  </w:num>
  <w:num w:numId="33">
    <w:abstractNumId w:val="0"/>
  </w:num>
  <w:num w:numId="34">
    <w:abstractNumId w:val="0"/>
  </w:num>
  <w:num w:numId="35">
    <w:abstractNumId w:val="10"/>
  </w:num>
  <w:num w:numId="36">
    <w:abstractNumId w:val="11"/>
  </w:num>
  <w:num w:numId="37">
    <w:abstractNumId w:val="11"/>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C6"/>
    <w:rsid w:val="00005A57"/>
    <w:rsid w:val="0004655F"/>
    <w:rsid w:val="00150CF6"/>
    <w:rsid w:val="001E23C1"/>
    <w:rsid w:val="004F2367"/>
    <w:rsid w:val="005A1120"/>
    <w:rsid w:val="00775EC6"/>
    <w:rsid w:val="007D6874"/>
    <w:rsid w:val="007E1191"/>
    <w:rsid w:val="00AC6879"/>
    <w:rsid w:val="00C533DA"/>
    <w:rsid w:val="00CB1A93"/>
    <w:rsid w:val="00CB279D"/>
    <w:rsid w:val="00CC2FD6"/>
    <w:rsid w:val="00CF11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zh-CN"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a">
    <w:name w:val="Normal"/>
    <w:qFormat/>
    <w:rsid w:val="00240A75"/>
    <w:pPr>
      <w:spacing w:after="0" w:line="360" w:lineRule="auto"/>
      <w:ind w:firstLine="709"/>
      <w:jc w:val="both"/>
    </w:pPr>
    <w:rPr>
      <w:rFonts w:ascii="Times New Roman" w:hAnsi="Times New Roman"/>
      <w:sz w:val="28"/>
    </w:rPr>
  </w:style>
  <w:style w:type="paragraph" w:styleId="1">
    <w:name w:val="heading 1"/>
    <w:basedOn w:val="a"/>
    <w:next w:val="a0"/>
    <w:link w:val="10"/>
    <w:uiPriority w:val="9"/>
    <w:qFormat/>
    <w:rsid w:val="00A4657E"/>
    <w:pPr>
      <w:keepNext/>
      <w:keepLines/>
      <w:jc w:val="center"/>
      <w:outlineLvl w:val="0"/>
    </w:pPr>
    <w:rPr>
      <w:rFonts w:eastAsiaTheme="majorEastAsia" w:cstheme="majorBidi"/>
      <w:b/>
      <w:color w:val="000000" w:themeColor="text1"/>
      <w:szCs w:val="40"/>
    </w:rPr>
  </w:style>
  <w:style w:type="paragraph" w:styleId="2">
    <w:name w:val="heading 2"/>
    <w:basedOn w:val="a"/>
    <w:next w:val="a0"/>
    <w:link w:val="20"/>
    <w:uiPriority w:val="9"/>
    <w:unhideWhenUsed/>
    <w:qFormat/>
    <w:rsid w:val="00EA2051"/>
    <w:pPr>
      <w:keepNext/>
      <w:keepLines/>
      <w:jc w:val="center"/>
      <w:outlineLvl w:val="1"/>
    </w:pPr>
    <w:rPr>
      <w:rFonts w:eastAsiaTheme="majorEastAsia" w:cstheme="majorBidi"/>
      <w:b/>
      <w:color w:val="000000" w:themeColor="text1"/>
      <w:szCs w:val="32"/>
    </w:rPr>
  </w:style>
  <w:style w:type="paragraph" w:styleId="3">
    <w:name w:val="heading 3"/>
    <w:basedOn w:val="a"/>
    <w:next w:val="a0"/>
    <w:link w:val="30"/>
    <w:uiPriority w:val="9"/>
    <w:semiHidden/>
    <w:unhideWhenUsed/>
    <w:qFormat/>
    <w:rsid w:val="00C84874"/>
    <w:pPr>
      <w:keepNext/>
      <w:keepLines/>
      <w:jc w:val="center"/>
      <w:outlineLvl w:val="2"/>
    </w:pPr>
    <w:rPr>
      <w:rFonts w:eastAsiaTheme="majorEastAsia" w:cstheme="majorBidi"/>
      <w:b/>
      <w:color w:val="000000" w:themeColor="text1"/>
      <w:szCs w:val="28"/>
    </w:rPr>
  </w:style>
  <w:style w:type="paragraph" w:styleId="4">
    <w:name w:val="heading 4"/>
    <w:basedOn w:val="a"/>
    <w:next w:val="a0"/>
    <w:link w:val="40"/>
    <w:uiPriority w:val="9"/>
    <w:unhideWhenUsed/>
    <w:qFormat/>
    <w:rsid w:val="00271A38"/>
    <w:pPr>
      <w:keepNext/>
      <w:keepLines/>
      <w:jc w:val="center"/>
      <w:outlineLvl w:val="3"/>
    </w:pPr>
    <w:rPr>
      <w:rFonts w:eastAsiaTheme="majorEastAsia" w:cstheme="majorBidi"/>
      <w:b/>
      <w:iCs/>
      <w:color w:val="000000" w:themeColor="text1"/>
    </w:rPr>
  </w:style>
  <w:style w:type="paragraph" w:styleId="50">
    <w:name w:val="heading 5"/>
    <w:basedOn w:val="a"/>
    <w:next w:val="a0"/>
    <w:link w:val="51"/>
    <w:uiPriority w:val="9"/>
    <w:semiHidden/>
    <w:unhideWhenUsed/>
    <w:qFormat/>
    <w:rsid w:val="00C84874"/>
    <w:pPr>
      <w:keepNext/>
      <w:keepLines/>
      <w:jc w:val="center"/>
      <w:outlineLvl w:val="4"/>
    </w:pPr>
    <w:rPr>
      <w:rFonts w:eastAsiaTheme="majorEastAsia" w:cstheme="majorBidi"/>
      <w:b/>
      <w:color w:val="000000" w:themeColor="text1"/>
    </w:rPr>
  </w:style>
  <w:style w:type="paragraph" w:styleId="6">
    <w:name w:val="heading 6"/>
    <w:basedOn w:val="a"/>
    <w:next w:val="a0"/>
    <w:link w:val="60"/>
    <w:uiPriority w:val="9"/>
    <w:unhideWhenUsed/>
    <w:qFormat/>
    <w:rsid w:val="00A10FD9"/>
    <w:pPr>
      <w:keepNext/>
      <w:keepLines/>
      <w:spacing w:before="4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72C45"/>
  </w:style>
  <w:style w:type="paragraph" w:customStyle="1" w:styleId="FirstParagraph">
    <w:name w:val="First Paragraph"/>
    <w:basedOn w:val="a0"/>
    <w:next w:val="a0"/>
    <w:autoRedefine/>
    <w:qFormat/>
    <w:rsid w:val="00CB1A93"/>
  </w:style>
  <w:style w:type="paragraph" w:customStyle="1" w:styleId="Compact">
    <w:name w:val="Compact"/>
    <w:basedOn w:val="a0"/>
    <w:qFormat/>
    <w:rsid w:val="00603DE6"/>
    <w:pPr>
      <w:spacing w:before="36" w:after="36"/>
    </w:pPr>
  </w:style>
  <w:style w:type="paragraph" w:styleId="a4">
    <w:name w:val="Title"/>
    <w:basedOn w:val="a"/>
    <w:next w:val="a0"/>
    <w:link w:val="a5"/>
    <w:uiPriority w:val="10"/>
    <w:qFormat/>
    <w:rsid w:val="0090083B"/>
    <w:pPr>
      <w:spacing w:after="80"/>
      <w:contextualSpacing/>
      <w:jc w:val="center"/>
    </w:pPr>
    <w:rPr>
      <w:rFonts w:eastAsiaTheme="majorEastAsia" w:cstheme="majorBidi"/>
      <w:b/>
      <w:szCs w:val="56"/>
    </w:rPr>
  </w:style>
  <w:style w:type="character" w:customStyle="1" w:styleId="a5">
    <w:name w:val="Название Знак"/>
    <w:basedOn w:val="a1"/>
    <w:link w:val="a4"/>
    <w:uiPriority w:val="10"/>
    <w:rsid w:val="0090083B"/>
    <w:rPr>
      <w:rFonts w:ascii="Times New Roman" w:eastAsiaTheme="majorEastAsia" w:hAnsi="Times New Roman" w:cstheme="majorBidi"/>
      <w:b/>
      <w:sz w:val="28"/>
      <w:szCs w:val="56"/>
    </w:rPr>
  </w:style>
  <w:style w:type="paragraph" w:styleId="a6">
    <w:name w:val="Subtitle"/>
    <w:basedOn w:val="a4"/>
    <w:next w:val="a0"/>
    <w:link w:val="a7"/>
    <w:uiPriority w:val="11"/>
    <w:qFormat/>
    <w:rsid w:val="00A10FD9"/>
    <w:pPr>
      <w:numPr>
        <w:ilvl w:val="1"/>
      </w:numPr>
      <w:ind w:firstLine="709"/>
    </w:pPr>
    <w:rPr>
      <w:spacing w:val="15"/>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jc w:val="center"/>
    </w:pPr>
    <w:rPr>
      <w:b/>
      <w:sz w:val="20"/>
      <w:szCs w:val="20"/>
    </w:rPr>
  </w:style>
  <w:style w:type="paragraph" w:customStyle="1" w:styleId="Abstract">
    <w:name w:val="Abstract"/>
    <w:basedOn w:val="a"/>
    <w:next w:val="a0"/>
    <w:qFormat/>
    <w:rsid w:val="00894E33"/>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4657E"/>
    <w:rPr>
      <w:rFonts w:ascii="Times New Roman" w:eastAsiaTheme="majorEastAsia" w:hAnsi="Times New Roman" w:cstheme="majorBidi"/>
      <w:b/>
      <w:color w:val="000000" w:themeColor="text1"/>
      <w:sz w:val="28"/>
      <w:szCs w:val="40"/>
    </w:rPr>
  </w:style>
  <w:style w:type="character" w:customStyle="1" w:styleId="20">
    <w:name w:val="Заголовок 2 Знак"/>
    <w:basedOn w:val="a1"/>
    <w:link w:val="2"/>
    <w:uiPriority w:val="9"/>
    <w:rsid w:val="00EA2051"/>
    <w:rPr>
      <w:rFonts w:ascii="Times New Roman" w:eastAsiaTheme="majorEastAsia" w:hAnsi="Times New Roman" w:cstheme="majorBidi"/>
      <w:b/>
      <w:color w:val="000000" w:themeColor="text1"/>
      <w:sz w:val="28"/>
      <w:szCs w:val="32"/>
    </w:rPr>
  </w:style>
  <w:style w:type="character" w:customStyle="1" w:styleId="30">
    <w:name w:val="Заголовок 3 Знак"/>
    <w:basedOn w:val="a1"/>
    <w:link w:val="3"/>
    <w:uiPriority w:val="9"/>
    <w:semiHidden/>
    <w:rsid w:val="00C84874"/>
    <w:rPr>
      <w:rFonts w:ascii="Times New Roman" w:eastAsiaTheme="majorEastAsia" w:hAnsi="Times New Roman" w:cstheme="majorBidi"/>
      <w:b/>
      <w:color w:val="000000" w:themeColor="text1"/>
      <w:sz w:val="28"/>
      <w:szCs w:val="28"/>
    </w:rPr>
  </w:style>
  <w:style w:type="character" w:customStyle="1" w:styleId="40">
    <w:name w:val="Заголовок 4 Знак"/>
    <w:basedOn w:val="a1"/>
    <w:link w:val="4"/>
    <w:uiPriority w:val="9"/>
    <w:rsid w:val="00271A38"/>
    <w:rPr>
      <w:rFonts w:ascii="Times New Roman" w:eastAsiaTheme="majorEastAsia" w:hAnsi="Times New Roman" w:cstheme="majorBidi"/>
      <w:b/>
      <w:iCs/>
      <w:color w:val="000000" w:themeColor="text1"/>
      <w:sz w:val="28"/>
    </w:rPr>
  </w:style>
  <w:style w:type="character" w:customStyle="1" w:styleId="51">
    <w:name w:val="Заголовок 5 Знак"/>
    <w:basedOn w:val="a1"/>
    <w:link w:val="50"/>
    <w:uiPriority w:val="9"/>
    <w:semiHidden/>
    <w:rsid w:val="00C84874"/>
    <w:rPr>
      <w:rFonts w:ascii="Times New Roman" w:eastAsiaTheme="majorEastAsia" w:hAnsi="Times New Roman" w:cstheme="majorBidi"/>
      <w:b/>
      <w:color w:val="000000" w:themeColor="text1"/>
      <w:sz w:val="28"/>
    </w:rPr>
  </w:style>
  <w:style w:type="character" w:customStyle="1" w:styleId="60">
    <w:name w:val="Заголовок 6 Знак"/>
    <w:basedOn w:val="a1"/>
    <w:link w:val="6"/>
    <w:uiPriority w:val="9"/>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unhideWhenUsed/>
    <w:qFormat/>
    <w:rsid w:val="00E657F1"/>
    <w:pPr>
      <w:spacing w:after="0"/>
    </w:pPr>
    <w:rPr>
      <w:rFonts w:ascii="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rsid w:val="00F30D7B"/>
  </w:style>
  <w:style w:type="paragraph" w:styleId="ac">
    <w:name w:val="caption"/>
    <w:basedOn w:val="a"/>
    <w:link w:val="ad"/>
    <w:pPr>
      <w:spacing w:after="120"/>
    </w:pPr>
    <w:rPr>
      <w:i/>
    </w:rPr>
  </w:style>
  <w:style w:type="paragraph" w:customStyle="1" w:styleId="TableCaption">
    <w:name w:val="Table Caption"/>
    <w:basedOn w:val="ac"/>
    <w:rsid w:val="0064798C"/>
    <w:pPr>
      <w:keepNext/>
    </w:pPr>
    <w:rPr>
      <w:i w:val="0"/>
    </w:r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rsid w:val="00F30D7B"/>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styleId="af1">
    <w:name w:val="Plain Text"/>
    <w:basedOn w:val="a"/>
    <w:link w:val="af2"/>
    <w:rsid w:val="00894E33"/>
    <w:rPr>
      <w:rFonts w:ascii="Consolas" w:hAnsi="Consolas" w:cs="Consolas"/>
      <w:sz w:val="21"/>
      <w:szCs w:val="21"/>
    </w:rPr>
  </w:style>
  <w:style w:type="character" w:customStyle="1" w:styleId="af2">
    <w:name w:val="Текст Знак"/>
    <w:basedOn w:val="a1"/>
    <w:link w:val="af1"/>
    <w:rsid w:val="00BE1F3D"/>
    <w:rPr>
      <w:rFonts w:ascii="Consolas" w:hAnsi="Consolas" w:cs="Consolas"/>
      <w:sz w:val="21"/>
      <w:szCs w:val="21"/>
    </w:rPr>
  </w:style>
  <w:style w:type="paragraph" w:styleId="af3">
    <w:name w:val="List"/>
    <w:basedOn w:val="a"/>
    <w:rsid w:val="00A62573"/>
    <w:pPr>
      <w:ind w:left="283" w:hanging="283"/>
      <w:contextualSpacing/>
    </w:pPr>
  </w:style>
  <w:style w:type="paragraph" w:styleId="5">
    <w:name w:val="List Number 5"/>
    <w:basedOn w:val="a"/>
    <w:rsid w:val="00F30D7B"/>
    <w:pPr>
      <w:numPr>
        <w:numId w:val="34"/>
      </w:numPr>
      <w:contextualSpacing/>
    </w:pPr>
  </w:style>
  <w:style w:type="paragraph" w:customStyle="1" w:styleId="TableText">
    <w:name w:val="Table Text"/>
    <w:basedOn w:val="Compact"/>
    <w:qFormat/>
    <w:rsid w:val="00AC2A3E"/>
    <w:pPr>
      <w:spacing w:before="0" w:after="0"/>
      <w:ind w:firstLine="0"/>
      <w:jc w:val="center"/>
    </w:pPr>
    <w:rPr>
      <w:sz w:val="24"/>
      <w:szCs w:val="20"/>
      <w:lang w:eastAsia="ru-RU"/>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zh-CN"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a">
    <w:name w:val="Normal"/>
    <w:qFormat/>
    <w:rsid w:val="00240A75"/>
    <w:pPr>
      <w:spacing w:after="0" w:line="360" w:lineRule="auto"/>
      <w:ind w:firstLine="709"/>
      <w:jc w:val="both"/>
    </w:pPr>
    <w:rPr>
      <w:rFonts w:ascii="Times New Roman" w:hAnsi="Times New Roman"/>
      <w:sz w:val="28"/>
    </w:rPr>
  </w:style>
  <w:style w:type="paragraph" w:styleId="1">
    <w:name w:val="heading 1"/>
    <w:basedOn w:val="a"/>
    <w:next w:val="a0"/>
    <w:link w:val="10"/>
    <w:uiPriority w:val="9"/>
    <w:qFormat/>
    <w:rsid w:val="00A4657E"/>
    <w:pPr>
      <w:keepNext/>
      <w:keepLines/>
      <w:jc w:val="center"/>
      <w:outlineLvl w:val="0"/>
    </w:pPr>
    <w:rPr>
      <w:rFonts w:eastAsiaTheme="majorEastAsia" w:cstheme="majorBidi"/>
      <w:b/>
      <w:color w:val="000000" w:themeColor="text1"/>
      <w:szCs w:val="40"/>
    </w:rPr>
  </w:style>
  <w:style w:type="paragraph" w:styleId="2">
    <w:name w:val="heading 2"/>
    <w:basedOn w:val="a"/>
    <w:next w:val="a0"/>
    <w:link w:val="20"/>
    <w:uiPriority w:val="9"/>
    <w:unhideWhenUsed/>
    <w:qFormat/>
    <w:rsid w:val="00EA2051"/>
    <w:pPr>
      <w:keepNext/>
      <w:keepLines/>
      <w:jc w:val="center"/>
      <w:outlineLvl w:val="1"/>
    </w:pPr>
    <w:rPr>
      <w:rFonts w:eastAsiaTheme="majorEastAsia" w:cstheme="majorBidi"/>
      <w:b/>
      <w:color w:val="000000" w:themeColor="text1"/>
      <w:szCs w:val="32"/>
    </w:rPr>
  </w:style>
  <w:style w:type="paragraph" w:styleId="3">
    <w:name w:val="heading 3"/>
    <w:basedOn w:val="a"/>
    <w:next w:val="a0"/>
    <w:link w:val="30"/>
    <w:uiPriority w:val="9"/>
    <w:semiHidden/>
    <w:unhideWhenUsed/>
    <w:qFormat/>
    <w:rsid w:val="00C84874"/>
    <w:pPr>
      <w:keepNext/>
      <w:keepLines/>
      <w:jc w:val="center"/>
      <w:outlineLvl w:val="2"/>
    </w:pPr>
    <w:rPr>
      <w:rFonts w:eastAsiaTheme="majorEastAsia" w:cstheme="majorBidi"/>
      <w:b/>
      <w:color w:val="000000" w:themeColor="text1"/>
      <w:szCs w:val="28"/>
    </w:rPr>
  </w:style>
  <w:style w:type="paragraph" w:styleId="4">
    <w:name w:val="heading 4"/>
    <w:basedOn w:val="a"/>
    <w:next w:val="a0"/>
    <w:link w:val="40"/>
    <w:uiPriority w:val="9"/>
    <w:unhideWhenUsed/>
    <w:qFormat/>
    <w:rsid w:val="00271A38"/>
    <w:pPr>
      <w:keepNext/>
      <w:keepLines/>
      <w:jc w:val="center"/>
      <w:outlineLvl w:val="3"/>
    </w:pPr>
    <w:rPr>
      <w:rFonts w:eastAsiaTheme="majorEastAsia" w:cstheme="majorBidi"/>
      <w:b/>
      <w:iCs/>
      <w:color w:val="000000" w:themeColor="text1"/>
    </w:rPr>
  </w:style>
  <w:style w:type="paragraph" w:styleId="50">
    <w:name w:val="heading 5"/>
    <w:basedOn w:val="a"/>
    <w:next w:val="a0"/>
    <w:link w:val="51"/>
    <w:uiPriority w:val="9"/>
    <w:semiHidden/>
    <w:unhideWhenUsed/>
    <w:qFormat/>
    <w:rsid w:val="00C84874"/>
    <w:pPr>
      <w:keepNext/>
      <w:keepLines/>
      <w:jc w:val="center"/>
      <w:outlineLvl w:val="4"/>
    </w:pPr>
    <w:rPr>
      <w:rFonts w:eastAsiaTheme="majorEastAsia" w:cstheme="majorBidi"/>
      <w:b/>
      <w:color w:val="000000" w:themeColor="text1"/>
    </w:rPr>
  </w:style>
  <w:style w:type="paragraph" w:styleId="6">
    <w:name w:val="heading 6"/>
    <w:basedOn w:val="a"/>
    <w:next w:val="a0"/>
    <w:link w:val="60"/>
    <w:uiPriority w:val="9"/>
    <w:unhideWhenUsed/>
    <w:qFormat/>
    <w:rsid w:val="00A10FD9"/>
    <w:pPr>
      <w:keepNext/>
      <w:keepLines/>
      <w:spacing w:before="4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72C45"/>
  </w:style>
  <w:style w:type="paragraph" w:customStyle="1" w:styleId="FirstParagraph">
    <w:name w:val="First Paragraph"/>
    <w:basedOn w:val="a0"/>
    <w:next w:val="a0"/>
    <w:autoRedefine/>
    <w:qFormat/>
    <w:rsid w:val="00CB1A93"/>
  </w:style>
  <w:style w:type="paragraph" w:customStyle="1" w:styleId="Compact">
    <w:name w:val="Compact"/>
    <w:basedOn w:val="a0"/>
    <w:qFormat/>
    <w:rsid w:val="00603DE6"/>
    <w:pPr>
      <w:spacing w:before="36" w:after="36"/>
    </w:pPr>
  </w:style>
  <w:style w:type="paragraph" w:styleId="a4">
    <w:name w:val="Title"/>
    <w:basedOn w:val="a"/>
    <w:next w:val="a0"/>
    <w:link w:val="a5"/>
    <w:uiPriority w:val="10"/>
    <w:qFormat/>
    <w:rsid w:val="0090083B"/>
    <w:pPr>
      <w:spacing w:after="80"/>
      <w:contextualSpacing/>
      <w:jc w:val="center"/>
    </w:pPr>
    <w:rPr>
      <w:rFonts w:eastAsiaTheme="majorEastAsia" w:cstheme="majorBidi"/>
      <w:b/>
      <w:szCs w:val="56"/>
    </w:rPr>
  </w:style>
  <w:style w:type="character" w:customStyle="1" w:styleId="a5">
    <w:name w:val="Название Знак"/>
    <w:basedOn w:val="a1"/>
    <w:link w:val="a4"/>
    <w:uiPriority w:val="10"/>
    <w:rsid w:val="0090083B"/>
    <w:rPr>
      <w:rFonts w:ascii="Times New Roman" w:eastAsiaTheme="majorEastAsia" w:hAnsi="Times New Roman" w:cstheme="majorBidi"/>
      <w:b/>
      <w:sz w:val="28"/>
      <w:szCs w:val="56"/>
    </w:rPr>
  </w:style>
  <w:style w:type="paragraph" w:styleId="a6">
    <w:name w:val="Subtitle"/>
    <w:basedOn w:val="a4"/>
    <w:next w:val="a0"/>
    <w:link w:val="a7"/>
    <w:uiPriority w:val="11"/>
    <w:qFormat/>
    <w:rsid w:val="00A10FD9"/>
    <w:pPr>
      <w:numPr>
        <w:ilvl w:val="1"/>
      </w:numPr>
      <w:ind w:firstLine="709"/>
    </w:pPr>
    <w:rPr>
      <w:spacing w:val="15"/>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jc w:val="center"/>
    </w:pPr>
    <w:rPr>
      <w:b/>
      <w:sz w:val="20"/>
      <w:szCs w:val="20"/>
    </w:rPr>
  </w:style>
  <w:style w:type="paragraph" w:customStyle="1" w:styleId="Abstract">
    <w:name w:val="Abstract"/>
    <w:basedOn w:val="a"/>
    <w:next w:val="a0"/>
    <w:qFormat/>
    <w:rsid w:val="00894E33"/>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4657E"/>
    <w:rPr>
      <w:rFonts w:ascii="Times New Roman" w:eastAsiaTheme="majorEastAsia" w:hAnsi="Times New Roman" w:cstheme="majorBidi"/>
      <w:b/>
      <w:color w:val="000000" w:themeColor="text1"/>
      <w:sz w:val="28"/>
      <w:szCs w:val="40"/>
    </w:rPr>
  </w:style>
  <w:style w:type="character" w:customStyle="1" w:styleId="20">
    <w:name w:val="Заголовок 2 Знак"/>
    <w:basedOn w:val="a1"/>
    <w:link w:val="2"/>
    <w:uiPriority w:val="9"/>
    <w:rsid w:val="00EA2051"/>
    <w:rPr>
      <w:rFonts w:ascii="Times New Roman" w:eastAsiaTheme="majorEastAsia" w:hAnsi="Times New Roman" w:cstheme="majorBidi"/>
      <w:b/>
      <w:color w:val="000000" w:themeColor="text1"/>
      <w:sz w:val="28"/>
      <w:szCs w:val="32"/>
    </w:rPr>
  </w:style>
  <w:style w:type="character" w:customStyle="1" w:styleId="30">
    <w:name w:val="Заголовок 3 Знак"/>
    <w:basedOn w:val="a1"/>
    <w:link w:val="3"/>
    <w:uiPriority w:val="9"/>
    <w:semiHidden/>
    <w:rsid w:val="00C84874"/>
    <w:rPr>
      <w:rFonts w:ascii="Times New Roman" w:eastAsiaTheme="majorEastAsia" w:hAnsi="Times New Roman" w:cstheme="majorBidi"/>
      <w:b/>
      <w:color w:val="000000" w:themeColor="text1"/>
      <w:sz w:val="28"/>
      <w:szCs w:val="28"/>
    </w:rPr>
  </w:style>
  <w:style w:type="character" w:customStyle="1" w:styleId="40">
    <w:name w:val="Заголовок 4 Знак"/>
    <w:basedOn w:val="a1"/>
    <w:link w:val="4"/>
    <w:uiPriority w:val="9"/>
    <w:rsid w:val="00271A38"/>
    <w:rPr>
      <w:rFonts w:ascii="Times New Roman" w:eastAsiaTheme="majorEastAsia" w:hAnsi="Times New Roman" w:cstheme="majorBidi"/>
      <w:b/>
      <w:iCs/>
      <w:color w:val="000000" w:themeColor="text1"/>
      <w:sz w:val="28"/>
    </w:rPr>
  </w:style>
  <w:style w:type="character" w:customStyle="1" w:styleId="51">
    <w:name w:val="Заголовок 5 Знак"/>
    <w:basedOn w:val="a1"/>
    <w:link w:val="50"/>
    <w:uiPriority w:val="9"/>
    <w:semiHidden/>
    <w:rsid w:val="00C84874"/>
    <w:rPr>
      <w:rFonts w:ascii="Times New Roman" w:eastAsiaTheme="majorEastAsia" w:hAnsi="Times New Roman" w:cstheme="majorBidi"/>
      <w:b/>
      <w:color w:val="000000" w:themeColor="text1"/>
      <w:sz w:val="28"/>
    </w:rPr>
  </w:style>
  <w:style w:type="character" w:customStyle="1" w:styleId="60">
    <w:name w:val="Заголовок 6 Знак"/>
    <w:basedOn w:val="a1"/>
    <w:link w:val="6"/>
    <w:uiPriority w:val="9"/>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unhideWhenUsed/>
    <w:qFormat/>
    <w:rsid w:val="00E657F1"/>
    <w:pPr>
      <w:spacing w:after="0"/>
    </w:pPr>
    <w:rPr>
      <w:rFonts w:ascii="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rsid w:val="00F30D7B"/>
  </w:style>
  <w:style w:type="paragraph" w:styleId="ac">
    <w:name w:val="caption"/>
    <w:basedOn w:val="a"/>
    <w:link w:val="ad"/>
    <w:pPr>
      <w:spacing w:after="120"/>
    </w:pPr>
    <w:rPr>
      <w:i/>
    </w:rPr>
  </w:style>
  <w:style w:type="paragraph" w:customStyle="1" w:styleId="TableCaption">
    <w:name w:val="Table Caption"/>
    <w:basedOn w:val="ac"/>
    <w:rsid w:val="0064798C"/>
    <w:pPr>
      <w:keepNext/>
    </w:pPr>
    <w:rPr>
      <w:i w:val="0"/>
    </w:r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rsid w:val="00F30D7B"/>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styleId="af1">
    <w:name w:val="Plain Text"/>
    <w:basedOn w:val="a"/>
    <w:link w:val="af2"/>
    <w:rsid w:val="00894E33"/>
    <w:rPr>
      <w:rFonts w:ascii="Consolas" w:hAnsi="Consolas" w:cs="Consolas"/>
      <w:sz w:val="21"/>
      <w:szCs w:val="21"/>
    </w:rPr>
  </w:style>
  <w:style w:type="character" w:customStyle="1" w:styleId="af2">
    <w:name w:val="Текст Знак"/>
    <w:basedOn w:val="a1"/>
    <w:link w:val="af1"/>
    <w:rsid w:val="00BE1F3D"/>
    <w:rPr>
      <w:rFonts w:ascii="Consolas" w:hAnsi="Consolas" w:cs="Consolas"/>
      <w:sz w:val="21"/>
      <w:szCs w:val="21"/>
    </w:rPr>
  </w:style>
  <w:style w:type="paragraph" w:styleId="af3">
    <w:name w:val="List"/>
    <w:basedOn w:val="a"/>
    <w:rsid w:val="00A62573"/>
    <w:pPr>
      <w:ind w:left="283" w:hanging="283"/>
      <w:contextualSpacing/>
    </w:pPr>
  </w:style>
  <w:style w:type="paragraph" w:styleId="5">
    <w:name w:val="List Number 5"/>
    <w:basedOn w:val="a"/>
    <w:rsid w:val="00F30D7B"/>
    <w:pPr>
      <w:numPr>
        <w:numId w:val="34"/>
      </w:numPr>
      <w:contextualSpacing/>
    </w:pPr>
  </w:style>
  <w:style w:type="paragraph" w:customStyle="1" w:styleId="TableText">
    <w:name w:val="Table Text"/>
    <w:basedOn w:val="Compact"/>
    <w:qFormat/>
    <w:rsid w:val="00AC2A3E"/>
    <w:pPr>
      <w:spacing w:before="0" w:after="0"/>
      <w:ind w:firstLine="0"/>
      <w:jc w:val="center"/>
    </w:pPr>
    <w:rPr>
      <w:sz w:val="24"/>
      <w:szCs w:val="20"/>
      <w:lang w:eastAsia="ru-RU"/>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855096">
      <w:bodyDiv w:val="1"/>
      <w:marLeft w:val="0"/>
      <w:marRight w:val="0"/>
      <w:marTop w:val="0"/>
      <w:marBottom w:val="0"/>
      <w:divBdr>
        <w:top w:val="none" w:sz="0" w:space="0" w:color="auto"/>
        <w:left w:val="none" w:sz="0" w:space="0" w:color="auto"/>
        <w:bottom w:val="none" w:sz="0" w:space="0" w:color="auto"/>
        <w:right w:val="none" w:sz="0" w:space="0" w:color="auto"/>
      </w:divBdr>
    </w:div>
    <w:div w:id="211493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mgau@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mentevadiana1995@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Дианочка</dc:creator>
  <cp:lastModifiedBy>Дианочка</cp:lastModifiedBy>
  <cp:revision>10</cp:revision>
  <dcterms:created xsi:type="dcterms:W3CDTF">2026-03-16T15:30:00Z</dcterms:created>
  <dcterms:modified xsi:type="dcterms:W3CDTF">2026-05-18T08:05:00Z</dcterms:modified>
  <dc:language>ru-RU</dc:language>
</cp:coreProperties>
</file>