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28" w:rsidRDefault="005D3B92">
      <w:pPr>
        <w:pStyle w:val="Heading1"/>
        <w:spacing w:before="71" w:line="278" w:lineRule="auto"/>
        <w:ind w:left="1941" w:hanging="1452"/>
        <w:jc w:val="left"/>
      </w:pPr>
      <w:r>
        <w:t xml:space="preserve">СОВРЕМЕННЫЕ </w:t>
      </w:r>
      <w:r>
        <w:t xml:space="preserve">ПРИЁМЫ </w:t>
      </w:r>
      <w:r>
        <w:t xml:space="preserve">ФОРМИРОВАНИЯ </w:t>
      </w:r>
      <w:r>
        <w:t>ФИНАНСОВОЙ ГРАМОТНОСТИ В НАЧАЛЬНОЙ ШКОЛЕ</w:t>
      </w:r>
    </w:p>
    <w:p w:rsidR="002D0928" w:rsidRDefault="002D0928">
      <w:pPr>
        <w:pStyle w:val="a3"/>
        <w:ind w:left="0" w:right="0" w:firstLine="0"/>
        <w:jc w:val="left"/>
        <w:rPr>
          <w:b/>
        </w:rPr>
      </w:pPr>
    </w:p>
    <w:p w:rsidR="002D0928" w:rsidRDefault="002D0928">
      <w:pPr>
        <w:pStyle w:val="a3"/>
        <w:spacing w:before="121"/>
        <w:ind w:left="0" w:right="0" w:firstLine="0"/>
        <w:jc w:val="left"/>
        <w:rPr>
          <w:b/>
        </w:rPr>
      </w:pPr>
    </w:p>
    <w:p w:rsidR="002D0928" w:rsidRDefault="005D3B92">
      <w:pPr>
        <w:pStyle w:val="a3"/>
        <w:spacing w:line="360" w:lineRule="auto"/>
        <w:ind w:right="134"/>
      </w:pPr>
      <w:r>
        <w:t>В последние годы вопросы финансовой грамотности становятся все более актуальными в системе школьного образования. Умение правильно распоряжаться финансами - это важный навык, который должен формироваться с раннего возраста. Введение основ финансовой грамот</w:t>
      </w:r>
      <w:r>
        <w:t xml:space="preserve">ности в начальной школе помогает детям понять ценность денег, научиться планировать бюджет, а также ответственно относиться к своим финансовым решениям. Рассмотрим основные современные приёмы формирования финансовой грамотности </w:t>
      </w:r>
      <w:proofErr w:type="gramStart"/>
      <w:r>
        <w:t>в</w:t>
      </w:r>
      <w:proofErr w:type="gramEnd"/>
      <w:r>
        <w:t xml:space="preserve"> начальной школе.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spacing w:before="1"/>
        <w:ind w:left="1023" w:hanging="313"/>
        <w:jc w:val="both"/>
      </w:pPr>
      <w:r>
        <w:t xml:space="preserve">Игровые </w:t>
      </w:r>
      <w:r>
        <w:rPr>
          <w:spacing w:val="-2"/>
        </w:rPr>
        <w:t>те</w:t>
      </w:r>
      <w:r>
        <w:rPr>
          <w:spacing w:val="-2"/>
        </w:rPr>
        <w:t>хнологии</w:t>
      </w:r>
    </w:p>
    <w:p w:rsidR="002D0928" w:rsidRDefault="005D3B92">
      <w:pPr>
        <w:pStyle w:val="a3"/>
        <w:spacing w:before="160" w:line="360" w:lineRule="auto"/>
        <w:ind w:right="137"/>
      </w:pPr>
      <w:r>
        <w:t>Одним из самых эффективных методов обучения младших школьников являются игры. Дети лучше усваивают материал, если он преподнесён в увлекательной форме. Существует множество образовательных игр, направленных на формирование финансовых навыков, напр</w:t>
      </w:r>
      <w:r>
        <w:t>имер:</w:t>
      </w:r>
    </w:p>
    <w:p w:rsidR="002D0928" w:rsidRDefault="005D3B92">
      <w:pPr>
        <w:pStyle w:val="a3"/>
        <w:spacing w:line="360" w:lineRule="auto"/>
        <w:ind w:right="140"/>
      </w:pPr>
      <w:r>
        <w:t xml:space="preserve">Экономические настольные игры. Такие игры, как «Монополия», учат детей управлять ресурсами, делать инвестиции и планировать </w:t>
      </w:r>
      <w:r>
        <w:rPr>
          <w:spacing w:val="-2"/>
        </w:rPr>
        <w:t>траты.</w:t>
      </w:r>
    </w:p>
    <w:p w:rsidR="002D0928" w:rsidRDefault="005D3B92">
      <w:pPr>
        <w:pStyle w:val="a3"/>
        <w:spacing w:before="1" w:line="360" w:lineRule="auto"/>
        <w:ind w:right="138"/>
      </w:pPr>
      <w:r>
        <w:t xml:space="preserve">Мобильные приложения и </w:t>
      </w:r>
      <w:proofErr w:type="spellStart"/>
      <w:r>
        <w:t>онлайн-игры</w:t>
      </w:r>
      <w:proofErr w:type="spellEnd"/>
      <w:r>
        <w:t>. Развивающие игры в цифровом формате помогают детям освоить базовые финансовые понят</w:t>
      </w:r>
      <w:r>
        <w:t>ия, такие как доходы, расходы, сбережения и инвестиции.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1"/>
        </w:tabs>
        <w:spacing w:before="1"/>
        <w:ind w:left="1021" w:hanging="311"/>
        <w:jc w:val="both"/>
      </w:pPr>
      <w:r>
        <w:t xml:space="preserve">Моделирование </w:t>
      </w:r>
      <w:r>
        <w:t xml:space="preserve">жизненных </w:t>
      </w:r>
      <w:r>
        <w:rPr>
          <w:spacing w:val="-2"/>
        </w:rPr>
        <w:t>ситуаций</w:t>
      </w:r>
    </w:p>
    <w:p w:rsidR="002D0928" w:rsidRDefault="005D3B92">
      <w:pPr>
        <w:pStyle w:val="a3"/>
        <w:spacing w:before="160" w:line="360" w:lineRule="auto"/>
      </w:pPr>
      <w:r>
        <w:t>Метод моделирования предполагает создание ситуаций, близких к реальной жизни. Учителя могут предложить ученикам ролевые игры, где дети получают «карманные деньги», а зат</w:t>
      </w:r>
      <w:r>
        <w:t xml:space="preserve">ем должны решить, как лучше их </w:t>
      </w:r>
      <w:proofErr w:type="gramStart"/>
      <w:r>
        <w:t>потратить</w:t>
      </w:r>
      <w:proofErr w:type="gramEnd"/>
      <w:r>
        <w:t xml:space="preserve"> или сэкономить. Например:</w:t>
      </w:r>
    </w:p>
    <w:p w:rsidR="002D0928" w:rsidRDefault="002D0928">
      <w:pPr>
        <w:pStyle w:val="a3"/>
        <w:spacing w:line="360" w:lineRule="auto"/>
        <w:sectPr w:rsidR="002D0928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D0928" w:rsidRDefault="005D3B92">
      <w:pPr>
        <w:pStyle w:val="a3"/>
        <w:spacing w:before="71" w:line="362" w:lineRule="auto"/>
        <w:ind w:right="144"/>
      </w:pPr>
      <w:r>
        <w:lastRenderedPageBreak/>
        <w:t>Магазин. Дети играют в продавцов и покупателей, обучаясь правилам покупок, расчетам и понятию «цена-качество».</w:t>
      </w:r>
    </w:p>
    <w:p w:rsidR="002D0928" w:rsidRDefault="005D3B92">
      <w:pPr>
        <w:pStyle w:val="a3"/>
        <w:spacing w:line="360" w:lineRule="auto"/>
        <w:ind w:right="137"/>
      </w:pPr>
      <w:r>
        <w:t>Семейный бюджет. Ученики моделируют семейные финансовые ситуации, обсуждая, как распределять деньги на еду, одежду, развлечения и другие потребности.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ind w:left="1023" w:hanging="313"/>
        <w:jc w:val="both"/>
      </w:pPr>
      <w:r>
        <w:t xml:space="preserve">Интерактивные </w:t>
      </w:r>
      <w:r>
        <w:rPr>
          <w:spacing w:val="-2"/>
        </w:rPr>
        <w:t>проекты</w:t>
      </w:r>
    </w:p>
    <w:p w:rsidR="002D0928" w:rsidRDefault="005D3B92">
      <w:pPr>
        <w:pStyle w:val="a3"/>
        <w:spacing w:before="156" w:line="360" w:lineRule="auto"/>
      </w:pPr>
      <w:r>
        <w:t>Проектная деятельность помогает детям глубже проникнуться темой финансовой грамотност</w:t>
      </w:r>
      <w:r>
        <w:t xml:space="preserve">и. Например, учитель может </w:t>
      </w:r>
      <w:r>
        <w:t xml:space="preserve">предложить </w:t>
      </w:r>
      <w:r>
        <w:t xml:space="preserve">проект, </w:t>
      </w:r>
      <w:r>
        <w:t xml:space="preserve">в </w:t>
      </w:r>
      <w:r>
        <w:t xml:space="preserve">рамках </w:t>
      </w:r>
      <w:r>
        <w:t xml:space="preserve">которого </w:t>
      </w:r>
      <w:r>
        <w:t xml:space="preserve">дети </w:t>
      </w:r>
      <w:r>
        <w:t xml:space="preserve">создают </w:t>
      </w:r>
      <w:r>
        <w:rPr>
          <w:spacing w:val="-2"/>
        </w:rPr>
        <w:t>собственный</w:t>
      </w:r>
    </w:p>
    <w:p w:rsidR="002D0928" w:rsidRDefault="005D3B92">
      <w:pPr>
        <w:pStyle w:val="a3"/>
        <w:spacing w:before="1" w:line="360" w:lineRule="auto"/>
        <w:ind w:right="135" w:firstLine="0"/>
      </w:pPr>
      <w:r>
        <w:t>«бизнес-план» для воображаемого магазина или кафе. Это позволит им научиться составлять план расходов, анализировать потенциальную прибыль и прогнозировать риски. Важно, чтобы</w:t>
      </w:r>
      <w:r>
        <w:t xml:space="preserve"> такие проекты были не только познавательными, но и практическими, помогая школьникам применять знания на практике.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ind w:left="1023" w:hanging="313"/>
        <w:jc w:val="both"/>
      </w:pPr>
      <w:r>
        <w:t xml:space="preserve">Внедрение </w:t>
      </w:r>
      <w:r>
        <w:t xml:space="preserve">цифровых </w:t>
      </w:r>
      <w:r>
        <w:rPr>
          <w:spacing w:val="-2"/>
        </w:rPr>
        <w:t>технологий</w:t>
      </w:r>
    </w:p>
    <w:p w:rsidR="002D0928" w:rsidRDefault="005D3B92">
      <w:pPr>
        <w:pStyle w:val="a3"/>
        <w:spacing w:before="161" w:line="360" w:lineRule="auto"/>
      </w:pPr>
      <w:r>
        <w:t>Использование современных цифровых инструментов делает процесс обучения более увлекательным и наглядным. В интер</w:t>
      </w:r>
      <w:r>
        <w:t>нете существует множество ресурсов и приложений, направленных на обучение финансовой грамотности. Например:</w:t>
      </w:r>
    </w:p>
    <w:p w:rsidR="002D0928" w:rsidRDefault="005D3B92">
      <w:pPr>
        <w:pStyle w:val="a3"/>
        <w:spacing w:line="360" w:lineRule="auto"/>
      </w:pPr>
      <w:proofErr w:type="spellStart"/>
      <w:r>
        <w:t>Видеоуроки</w:t>
      </w:r>
      <w:proofErr w:type="spellEnd"/>
      <w:r>
        <w:t xml:space="preserve"> и анимационные ролики. Эти материалы позволяют объяснить сложные финансовые концепции простым и доступным </w:t>
      </w:r>
      <w:r>
        <w:rPr>
          <w:spacing w:val="-2"/>
        </w:rPr>
        <w:t>языком.</w:t>
      </w:r>
    </w:p>
    <w:p w:rsidR="002D0928" w:rsidRDefault="005D3B92">
      <w:pPr>
        <w:pStyle w:val="a3"/>
        <w:spacing w:before="1" w:line="360" w:lineRule="auto"/>
        <w:ind w:right="141"/>
      </w:pPr>
      <w:r>
        <w:t>Калькуляторы и симулято</w:t>
      </w:r>
      <w:r>
        <w:t xml:space="preserve">ры бюджета. С их помощью дети могут моделировать собственные финансы, учась управлять доходами и </w:t>
      </w:r>
      <w:r>
        <w:rPr>
          <w:spacing w:val="-2"/>
        </w:rPr>
        <w:t>расходами.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spacing w:line="320" w:lineRule="exact"/>
        <w:ind w:left="1023" w:hanging="313"/>
        <w:jc w:val="both"/>
      </w:pPr>
      <w:r>
        <w:t xml:space="preserve">Практическая </w:t>
      </w:r>
      <w:r>
        <w:rPr>
          <w:spacing w:val="-2"/>
        </w:rPr>
        <w:t>деятельность</w:t>
      </w:r>
    </w:p>
    <w:p w:rsidR="002D0928" w:rsidRDefault="005D3B92">
      <w:pPr>
        <w:pStyle w:val="a3"/>
        <w:spacing w:before="163" w:line="360" w:lineRule="auto"/>
        <w:ind w:right="135"/>
      </w:pPr>
      <w:r>
        <w:t xml:space="preserve">Важнейший аспект обучения финансовой грамотности - это привитие детям практических навыков. Учителя могут предложить детям </w:t>
      </w:r>
      <w:r>
        <w:t xml:space="preserve">вести собственные «финансовые дневники», в которых они будут </w:t>
      </w:r>
      <w:r>
        <w:t xml:space="preserve">записывать </w:t>
      </w:r>
      <w:r>
        <w:t xml:space="preserve">свои </w:t>
      </w:r>
      <w:r>
        <w:t xml:space="preserve">доходы </w:t>
      </w:r>
      <w:r>
        <w:t xml:space="preserve">(например, </w:t>
      </w:r>
      <w:r>
        <w:t xml:space="preserve">карманные </w:t>
      </w:r>
      <w:r>
        <w:t>деньги</w:t>
      </w:r>
      <w:proofErr w:type="gramStart"/>
      <w:r>
        <w:t>)</w:t>
      </w:r>
      <w:r>
        <w:rPr>
          <w:spacing w:val="-10"/>
        </w:rPr>
        <w:t>и</w:t>
      </w:r>
      <w:proofErr w:type="gramEnd"/>
    </w:p>
    <w:p w:rsidR="002D0928" w:rsidRDefault="002D0928">
      <w:pPr>
        <w:pStyle w:val="a3"/>
        <w:spacing w:line="360" w:lineRule="auto"/>
        <w:sectPr w:rsidR="002D0928">
          <w:pgSz w:w="11910" w:h="16840"/>
          <w:pgMar w:top="1040" w:right="708" w:bottom="280" w:left="1700" w:header="720" w:footer="720" w:gutter="0"/>
          <w:cols w:space="720"/>
        </w:sectPr>
      </w:pPr>
    </w:p>
    <w:p w:rsidR="002D0928" w:rsidRDefault="005D3B92">
      <w:pPr>
        <w:pStyle w:val="a3"/>
        <w:spacing w:before="71" w:line="360" w:lineRule="auto"/>
        <w:ind w:right="139" w:firstLine="0"/>
      </w:pPr>
      <w:r>
        <w:lastRenderedPageBreak/>
        <w:t xml:space="preserve">расходы (покупка игрушек, сладостей и т.д.). Это поможет ребенку научиться отслеживать свои траты и формировать привычку к </w:t>
      </w:r>
      <w:r>
        <w:rPr>
          <w:spacing w:val="-2"/>
        </w:rPr>
        <w:t>экономии.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spacing w:before="1"/>
        <w:ind w:left="1023" w:hanging="313"/>
        <w:jc w:val="both"/>
      </w:pPr>
      <w:r>
        <w:t xml:space="preserve">Совместные </w:t>
      </w:r>
      <w:r>
        <w:t xml:space="preserve">уроки </w:t>
      </w:r>
      <w:r>
        <w:t xml:space="preserve">с </w:t>
      </w:r>
      <w:r>
        <w:rPr>
          <w:spacing w:val="-2"/>
        </w:rPr>
        <w:t>родителями</w:t>
      </w:r>
    </w:p>
    <w:p w:rsidR="002D0928" w:rsidRDefault="005D3B92">
      <w:pPr>
        <w:pStyle w:val="a3"/>
        <w:spacing w:before="160" w:line="360" w:lineRule="auto"/>
        <w:ind w:right="135"/>
      </w:pPr>
      <w:r>
        <w:t>Родители играют ключевую роль в финансовом воспитании детей, и их участие в образовательном процессе крайне важно. В школах можно проводить совместные уроки с родителями, где обсуждаются темы финансовой грамотности. Это могут быт</w:t>
      </w:r>
      <w:r>
        <w:t>ь семейные проекты, в рамках которых дети и родители вместе составляют бюджет, планируют расходы или обсуждают инвестиции. Важно, чтобы дети видели, как родители ответственно подходят к своим финансовым решениям.</w:t>
      </w:r>
    </w:p>
    <w:p w:rsidR="002D0928" w:rsidRDefault="005D3B92">
      <w:pPr>
        <w:pStyle w:val="Heading1"/>
        <w:numPr>
          <w:ilvl w:val="0"/>
          <w:numId w:val="1"/>
        </w:numPr>
        <w:tabs>
          <w:tab w:val="left" w:pos="1023"/>
        </w:tabs>
        <w:spacing w:before="1"/>
        <w:ind w:left="1023" w:hanging="313"/>
        <w:jc w:val="both"/>
      </w:pPr>
      <w:r>
        <w:t xml:space="preserve">Интеграция </w:t>
      </w:r>
      <w:r>
        <w:t xml:space="preserve">с </w:t>
      </w:r>
      <w:r>
        <w:t xml:space="preserve">другими </w:t>
      </w:r>
      <w:r>
        <w:rPr>
          <w:spacing w:val="-2"/>
        </w:rPr>
        <w:t>предметами</w:t>
      </w:r>
    </w:p>
    <w:p w:rsidR="002D0928" w:rsidRDefault="005D3B92">
      <w:pPr>
        <w:pStyle w:val="a3"/>
        <w:spacing w:before="163" w:line="360" w:lineRule="auto"/>
        <w:ind w:right="139"/>
      </w:pPr>
      <w:r>
        <w:t>Финансовую гра</w:t>
      </w:r>
      <w:r>
        <w:t>мотность можно интегрировать с другими школьными предметами. Например:</w:t>
      </w:r>
    </w:p>
    <w:p w:rsidR="002D0928" w:rsidRDefault="005D3B92">
      <w:pPr>
        <w:pStyle w:val="a3"/>
        <w:spacing w:line="360" w:lineRule="auto"/>
        <w:ind w:right="141"/>
      </w:pPr>
      <w:r>
        <w:t xml:space="preserve">Математика. На уроках математики можно использовать задачи, связанные с расчетами бюджета, процентов по вкладам и ценами </w:t>
      </w:r>
      <w:r>
        <w:rPr>
          <w:spacing w:val="-2"/>
        </w:rPr>
        <w:t>товаров.</w:t>
      </w:r>
    </w:p>
    <w:p w:rsidR="002D0928" w:rsidRDefault="005D3B92">
      <w:pPr>
        <w:pStyle w:val="a3"/>
        <w:spacing w:line="360" w:lineRule="auto"/>
        <w:ind w:right="140"/>
      </w:pPr>
      <w:r>
        <w:t>Окружающий мир. В рамках этого предмета можно обсуждать</w:t>
      </w:r>
      <w:r>
        <w:t xml:space="preserve"> экономические аспекты жизни общества: потребление, производство, обмен и распределение ресурсов.</w:t>
      </w:r>
    </w:p>
    <w:p w:rsidR="002D0928" w:rsidRDefault="005D3B92">
      <w:pPr>
        <w:pStyle w:val="Heading1"/>
        <w:spacing w:line="321" w:lineRule="exact"/>
        <w:ind w:left="710" w:firstLine="0"/>
        <w:jc w:val="left"/>
      </w:pPr>
      <w:r>
        <w:rPr>
          <w:spacing w:val="-2"/>
        </w:rPr>
        <w:t>Заключение</w:t>
      </w:r>
    </w:p>
    <w:p w:rsidR="002D0928" w:rsidRDefault="005D3B92">
      <w:pPr>
        <w:pStyle w:val="a3"/>
        <w:spacing w:before="163" w:line="360" w:lineRule="auto"/>
      </w:pPr>
      <w:r>
        <w:t xml:space="preserve">Формирование </w:t>
      </w:r>
      <w:r>
        <w:t xml:space="preserve">финансовой </w:t>
      </w:r>
      <w:r>
        <w:t xml:space="preserve">грамотности </w:t>
      </w:r>
      <w:r>
        <w:t xml:space="preserve">у </w:t>
      </w:r>
      <w:r>
        <w:t xml:space="preserve">младших </w:t>
      </w:r>
      <w:r>
        <w:t>школьников - это важная задача современной системы образования. При этом ключевыми методами обучения являю</w:t>
      </w:r>
      <w:r>
        <w:t xml:space="preserve">тся игровые и практические занятия, использование цифровых технологий и вовлечение родителей в процесс. Эти приёмы помогают детям не только освоить базовые </w:t>
      </w:r>
      <w:r>
        <w:t xml:space="preserve">финансовые </w:t>
      </w:r>
      <w:r>
        <w:t xml:space="preserve">понятия, </w:t>
      </w:r>
      <w:r>
        <w:t xml:space="preserve">но </w:t>
      </w:r>
      <w:r>
        <w:t xml:space="preserve">и </w:t>
      </w:r>
      <w:r>
        <w:t xml:space="preserve">развить </w:t>
      </w:r>
      <w:r>
        <w:t xml:space="preserve">важные </w:t>
      </w:r>
      <w:r>
        <w:t xml:space="preserve">для </w:t>
      </w:r>
      <w:r>
        <w:t xml:space="preserve">жизни </w:t>
      </w:r>
      <w:r>
        <w:t xml:space="preserve">навыки: планирование, </w:t>
      </w:r>
      <w:r>
        <w:t xml:space="preserve">ответственность </w:t>
      </w:r>
      <w:r>
        <w:t xml:space="preserve">и </w:t>
      </w:r>
      <w:r>
        <w:t xml:space="preserve">умение </w:t>
      </w:r>
      <w:r>
        <w:t xml:space="preserve">принимать </w:t>
      </w:r>
      <w:r>
        <w:rPr>
          <w:spacing w:val="-2"/>
        </w:rPr>
        <w:t>осознан</w:t>
      </w:r>
      <w:r>
        <w:rPr>
          <w:spacing w:val="-2"/>
        </w:rPr>
        <w:t>ные</w:t>
      </w:r>
    </w:p>
    <w:p w:rsidR="002D0928" w:rsidRDefault="002D0928">
      <w:pPr>
        <w:pStyle w:val="a3"/>
        <w:spacing w:line="360" w:lineRule="auto"/>
        <w:sectPr w:rsidR="002D0928">
          <w:pgSz w:w="11910" w:h="16840"/>
          <w:pgMar w:top="1040" w:right="708" w:bottom="280" w:left="1700" w:header="720" w:footer="720" w:gutter="0"/>
          <w:cols w:space="720"/>
        </w:sectPr>
      </w:pPr>
    </w:p>
    <w:p w:rsidR="002D0928" w:rsidRDefault="005D3B92">
      <w:pPr>
        <w:pStyle w:val="a3"/>
        <w:spacing w:before="71" w:line="362" w:lineRule="auto"/>
        <w:ind w:right="0" w:firstLine="0"/>
        <w:jc w:val="left"/>
      </w:pPr>
      <w:r>
        <w:lastRenderedPageBreak/>
        <w:t>решения. Финансово грамотный человек способен более эффективно управлять своими ресурсами и добиваться успеха в будущем.</w:t>
      </w:r>
    </w:p>
    <w:sectPr w:rsidR="002D0928" w:rsidSect="002D092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7A7C"/>
    <w:multiLevelType w:val="hybridMultilevel"/>
    <w:tmpl w:val="CE66A9E0"/>
    <w:lvl w:ilvl="0" w:tplc="74405576">
      <w:start w:val="1"/>
      <w:numFmt w:val="decimal"/>
      <w:lvlText w:val="%1."/>
      <w:lvlJc w:val="left"/>
      <w:pPr>
        <w:ind w:left="1024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28748A">
      <w:numFmt w:val="bullet"/>
      <w:lvlText w:val="•"/>
      <w:lvlJc w:val="left"/>
      <w:pPr>
        <w:ind w:left="1867" w:hanging="315"/>
      </w:pPr>
      <w:rPr>
        <w:rFonts w:hint="default"/>
        <w:lang w:val="ru-RU" w:eastAsia="en-US" w:bidi="ar-SA"/>
      </w:rPr>
    </w:lvl>
    <w:lvl w:ilvl="2" w:tplc="5F5EED1C">
      <w:numFmt w:val="bullet"/>
      <w:lvlText w:val="•"/>
      <w:lvlJc w:val="left"/>
      <w:pPr>
        <w:ind w:left="2715" w:hanging="315"/>
      </w:pPr>
      <w:rPr>
        <w:rFonts w:hint="default"/>
        <w:lang w:val="ru-RU" w:eastAsia="en-US" w:bidi="ar-SA"/>
      </w:rPr>
    </w:lvl>
    <w:lvl w:ilvl="3" w:tplc="D1148720">
      <w:numFmt w:val="bullet"/>
      <w:lvlText w:val="•"/>
      <w:lvlJc w:val="left"/>
      <w:pPr>
        <w:ind w:left="3563" w:hanging="315"/>
      </w:pPr>
      <w:rPr>
        <w:rFonts w:hint="default"/>
        <w:lang w:val="ru-RU" w:eastAsia="en-US" w:bidi="ar-SA"/>
      </w:rPr>
    </w:lvl>
    <w:lvl w:ilvl="4" w:tplc="672EA5C2">
      <w:numFmt w:val="bullet"/>
      <w:lvlText w:val="•"/>
      <w:lvlJc w:val="left"/>
      <w:pPr>
        <w:ind w:left="4411" w:hanging="315"/>
      </w:pPr>
      <w:rPr>
        <w:rFonts w:hint="default"/>
        <w:lang w:val="ru-RU" w:eastAsia="en-US" w:bidi="ar-SA"/>
      </w:rPr>
    </w:lvl>
    <w:lvl w:ilvl="5" w:tplc="821AACBA">
      <w:numFmt w:val="bullet"/>
      <w:lvlText w:val="•"/>
      <w:lvlJc w:val="left"/>
      <w:pPr>
        <w:ind w:left="5259" w:hanging="315"/>
      </w:pPr>
      <w:rPr>
        <w:rFonts w:hint="default"/>
        <w:lang w:val="ru-RU" w:eastAsia="en-US" w:bidi="ar-SA"/>
      </w:rPr>
    </w:lvl>
    <w:lvl w:ilvl="6" w:tplc="0D5867E0">
      <w:numFmt w:val="bullet"/>
      <w:lvlText w:val="•"/>
      <w:lvlJc w:val="left"/>
      <w:pPr>
        <w:ind w:left="6107" w:hanging="315"/>
      </w:pPr>
      <w:rPr>
        <w:rFonts w:hint="default"/>
        <w:lang w:val="ru-RU" w:eastAsia="en-US" w:bidi="ar-SA"/>
      </w:rPr>
    </w:lvl>
    <w:lvl w:ilvl="7" w:tplc="600E91EE">
      <w:numFmt w:val="bullet"/>
      <w:lvlText w:val="•"/>
      <w:lvlJc w:val="left"/>
      <w:pPr>
        <w:ind w:left="6954" w:hanging="315"/>
      </w:pPr>
      <w:rPr>
        <w:rFonts w:hint="default"/>
        <w:lang w:val="ru-RU" w:eastAsia="en-US" w:bidi="ar-SA"/>
      </w:rPr>
    </w:lvl>
    <w:lvl w:ilvl="8" w:tplc="CBB0BD68">
      <w:numFmt w:val="bullet"/>
      <w:lvlText w:val="•"/>
      <w:lvlJc w:val="left"/>
      <w:pPr>
        <w:ind w:left="7802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928"/>
    <w:rsid w:val="002D0928"/>
    <w:rsid w:val="005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92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9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928"/>
    <w:pPr>
      <w:ind w:left="2" w:right="136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D0928"/>
    <w:pPr>
      <w:ind w:left="1023" w:hanging="31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D0928"/>
    <w:pPr>
      <w:spacing w:before="1"/>
      <w:ind w:left="1023" w:hanging="313"/>
      <w:jc w:val="both"/>
    </w:pPr>
  </w:style>
  <w:style w:type="paragraph" w:customStyle="1" w:styleId="TableParagraph">
    <w:name w:val="Table Paragraph"/>
    <w:basedOn w:val="a"/>
    <w:uiPriority w:val="1"/>
    <w:qFormat/>
    <w:rsid w:val="002D0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3</cp:revision>
  <dcterms:created xsi:type="dcterms:W3CDTF">2025-10-10T11:57:00Z</dcterms:created>
  <dcterms:modified xsi:type="dcterms:W3CDTF">2025-10-10T11:58:00Z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