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6D2" w:rsidRPr="001C46D2" w:rsidRDefault="001C46D2" w:rsidP="001C46D2">
      <w:pPr>
        <w:jc w:val="center"/>
        <w:rPr>
          <w:rFonts w:ascii="Times New Roman" w:hAnsi="Times New Roman" w:cs="Times New Roman"/>
          <w:b/>
          <w:color w:val="000000"/>
          <w:sz w:val="28"/>
          <w:szCs w:val="28"/>
          <w:shd w:val="clear" w:color="auto" w:fill="FFFFFF"/>
        </w:rPr>
      </w:pPr>
      <w:bookmarkStart w:id="0" w:name="_GoBack"/>
      <w:r w:rsidRPr="001C46D2">
        <w:rPr>
          <w:rFonts w:ascii="Times New Roman" w:hAnsi="Times New Roman" w:cs="Times New Roman"/>
          <w:b/>
          <w:color w:val="000000"/>
          <w:sz w:val="28"/>
          <w:szCs w:val="28"/>
          <w:shd w:val="clear" w:color="auto" w:fill="FFFFFF"/>
        </w:rPr>
        <w:t>«Современный урок: эффективная организация образовательного процесса»</w:t>
      </w:r>
    </w:p>
    <w:bookmarkEnd w:id="0"/>
    <w:p w:rsidR="00062FE8" w:rsidRPr="007D6E40" w:rsidRDefault="00E42505" w:rsidP="007D6E40">
      <w:pPr>
        <w:spacing w:after="0" w:line="360" w:lineRule="auto"/>
        <w:ind w:firstLine="709"/>
        <w:jc w:val="both"/>
        <w:rPr>
          <w:rFonts w:ascii="Times New Roman" w:hAnsi="Times New Roman" w:cs="Times New Roman"/>
          <w:color w:val="000000"/>
          <w:sz w:val="24"/>
          <w:szCs w:val="24"/>
          <w:shd w:val="clear" w:color="auto" w:fill="FFFFFF"/>
        </w:rPr>
      </w:pPr>
      <w:r w:rsidRPr="007D6E40">
        <w:rPr>
          <w:rFonts w:ascii="Times New Roman" w:hAnsi="Times New Roman" w:cs="Times New Roman"/>
          <w:color w:val="000000"/>
          <w:sz w:val="24"/>
          <w:szCs w:val="24"/>
          <w:shd w:val="clear" w:color="auto" w:fill="FFFFFF"/>
        </w:rPr>
        <w:t xml:space="preserve">Какой учитель не мечтает, чтобы урок был интересным и одновременно эффектным и сточки зрения глубины осмысления полученного знания, и с точки зрения эмоционального переживания? Эта мечта важна для педагога, для его профессионального роста. </w:t>
      </w:r>
      <w:r w:rsidR="009B22C3" w:rsidRPr="007D6E40">
        <w:rPr>
          <w:rFonts w:ascii="Times New Roman" w:hAnsi="Times New Roman" w:cs="Times New Roman"/>
          <w:color w:val="000000"/>
          <w:sz w:val="24"/>
          <w:szCs w:val="24"/>
          <w:shd w:val="clear" w:color="auto" w:fill="FFFFFF"/>
        </w:rPr>
        <w:t>Можно ли сохранить баланс между целями и средствами обучения? Каково влияние новых технологий на учебный процесс? Все эти вопросы волнуют учителей. Поэтому педагогическое мышление приобретает сегодня большое значение. Именно оно позволит педагогу четко определить основную идею передаваемого знания, затем сформу</w:t>
      </w:r>
      <w:r w:rsidR="00C555CE" w:rsidRPr="007D6E40">
        <w:rPr>
          <w:rFonts w:ascii="Times New Roman" w:hAnsi="Times New Roman" w:cs="Times New Roman"/>
          <w:color w:val="000000"/>
          <w:sz w:val="24"/>
          <w:szCs w:val="24"/>
          <w:shd w:val="clear" w:color="auto" w:fill="FFFFFF"/>
        </w:rPr>
        <w:t>л</w:t>
      </w:r>
      <w:r w:rsidR="009B22C3" w:rsidRPr="007D6E40">
        <w:rPr>
          <w:rFonts w:ascii="Times New Roman" w:hAnsi="Times New Roman" w:cs="Times New Roman"/>
          <w:color w:val="000000"/>
          <w:sz w:val="24"/>
          <w:szCs w:val="24"/>
          <w:shd w:val="clear" w:color="auto" w:fill="FFFFFF"/>
        </w:rPr>
        <w:t>ировать цели урока</w:t>
      </w:r>
      <w:r w:rsidR="00C555CE" w:rsidRPr="007D6E40">
        <w:rPr>
          <w:rFonts w:ascii="Times New Roman" w:hAnsi="Times New Roman" w:cs="Times New Roman"/>
          <w:color w:val="000000"/>
          <w:sz w:val="24"/>
          <w:szCs w:val="24"/>
          <w:shd w:val="clear" w:color="auto" w:fill="FFFFFF"/>
        </w:rPr>
        <w:t xml:space="preserve"> и лишь</w:t>
      </w:r>
      <w:r w:rsidR="00023BB0" w:rsidRPr="007D6E40">
        <w:rPr>
          <w:rFonts w:ascii="Times New Roman" w:hAnsi="Times New Roman" w:cs="Times New Roman"/>
          <w:color w:val="000000"/>
          <w:sz w:val="24"/>
          <w:szCs w:val="24"/>
          <w:shd w:val="clear" w:color="auto" w:fill="FFFFFF"/>
        </w:rPr>
        <w:t>,</w:t>
      </w:r>
      <w:r w:rsidR="00C555CE" w:rsidRPr="007D6E40">
        <w:rPr>
          <w:rFonts w:ascii="Times New Roman" w:hAnsi="Times New Roman" w:cs="Times New Roman"/>
          <w:color w:val="000000"/>
          <w:sz w:val="24"/>
          <w:szCs w:val="24"/>
          <w:shd w:val="clear" w:color="auto" w:fill="FFFFFF"/>
        </w:rPr>
        <w:t xml:space="preserve"> потом определить методы, которыми будут достигнуты поставленные цели. Методы есть средство достижения поставленных педагогических целей.</w:t>
      </w:r>
    </w:p>
    <w:p w:rsidR="00C555CE" w:rsidRPr="007D6E40" w:rsidRDefault="00023BB0" w:rsidP="007D6E40">
      <w:pPr>
        <w:spacing w:after="0" w:line="360" w:lineRule="auto"/>
        <w:ind w:firstLine="709"/>
        <w:jc w:val="both"/>
        <w:rPr>
          <w:rFonts w:ascii="Times New Roman" w:hAnsi="Times New Roman" w:cs="Times New Roman"/>
          <w:color w:val="000000"/>
          <w:sz w:val="24"/>
          <w:szCs w:val="24"/>
          <w:shd w:val="clear" w:color="auto" w:fill="FFFFFF"/>
        </w:rPr>
      </w:pPr>
      <w:r w:rsidRPr="007D6E40">
        <w:rPr>
          <w:rFonts w:ascii="Times New Roman" w:hAnsi="Times New Roman" w:cs="Times New Roman"/>
          <w:noProof/>
          <w:color w:val="000000"/>
          <w:sz w:val="24"/>
          <w:szCs w:val="24"/>
          <w:shd w:val="clear" w:color="auto" w:fill="FFFFFF"/>
          <w:lang w:eastAsia="ru-RU"/>
        </w:rPr>
        <w:drawing>
          <wp:inline distT="0" distB="0" distL="0" distR="0">
            <wp:extent cx="5486400" cy="3200400"/>
            <wp:effectExtent l="0" t="19050" r="0" b="3810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023BB0" w:rsidRPr="00E8485F" w:rsidRDefault="00023BB0" w:rsidP="007D6E40">
      <w:pPr>
        <w:pStyle w:val="a4"/>
        <w:shd w:val="clear" w:color="auto" w:fill="FFFFFF"/>
        <w:spacing w:before="0" w:beforeAutospacing="0" w:after="0" w:afterAutospacing="0" w:line="360" w:lineRule="auto"/>
        <w:ind w:firstLine="709"/>
        <w:jc w:val="both"/>
      </w:pPr>
      <w:r w:rsidRPr="00E8485F">
        <w:t>Определив основную идею урока, цель и методы учитель приступает к разработке системы</w:t>
      </w:r>
      <w:r w:rsidR="007F2AA1" w:rsidRPr="00E8485F">
        <w:t xml:space="preserve"> заданий и вопросов, которые помогут воплотить задуманное. Итак, вопросы и задания наряду с целями и методами играют ведущую роль в обучении. </w:t>
      </w:r>
      <w:r w:rsidR="004C7CFD" w:rsidRPr="00E8485F">
        <w:t>Вопрос – непременная составляющая метода, и от его правильной постановки зависит то, насколько успешно будет продвижение к педагогической цели. Правильно сформулированные вопросы позволят учителю сфокусировать внимание учащихся на сущностных моментах содержания знания. Важность роли вопросов</w:t>
      </w:r>
      <w:r w:rsidR="00511B4F" w:rsidRPr="00E8485F">
        <w:t>,</w:t>
      </w:r>
      <w:r w:rsidR="004C7CFD" w:rsidRPr="00E8485F">
        <w:t xml:space="preserve"> как в системе передачи знаний, так и в формировании мышления заставляет исследователей снова и снова обращаться к проблеме их классификации. Одной из наиболее распространенных </w:t>
      </w:r>
      <w:r w:rsidR="00511B4F" w:rsidRPr="00E8485F">
        <w:t>в</w:t>
      </w:r>
      <w:r w:rsidR="004C7CFD" w:rsidRPr="00E8485F">
        <w:t xml:space="preserve"> </w:t>
      </w:r>
      <w:r w:rsidR="00511B4F" w:rsidRPr="00E8485F">
        <w:t xml:space="preserve">современной международной педагогической практике является классификация, принадлежащая американскому исследователю </w:t>
      </w:r>
      <w:proofErr w:type="spellStart"/>
      <w:r w:rsidR="00511B4F" w:rsidRPr="00E8485F">
        <w:t>Сэндерсу</w:t>
      </w:r>
      <w:proofErr w:type="spellEnd"/>
      <w:r w:rsidR="00511B4F" w:rsidRPr="00E8485F">
        <w:t xml:space="preserve">. Он систематизировал вопросы на основе </w:t>
      </w:r>
      <w:r w:rsidR="00511B4F" w:rsidRPr="00E8485F">
        <w:lastRenderedPageBreak/>
        <w:t xml:space="preserve">таксономии Бенджамина </w:t>
      </w:r>
      <w:proofErr w:type="spellStart"/>
      <w:r w:rsidR="00511B4F" w:rsidRPr="00E8485F">
        <w:t>Блума</w:t>
      </w:r>
      <w:proofErr w:type="spellEnd"/>
      <w:r w:rsidR="00511B4F" w:rsidRPr="00E8485F">
        <w:t xml:space="preserve"> в зависимости от того, какой уровень мышления они формируют.</w:t>
      </w:r>
    </w:p>
    <w:p w:rsidR="00375F65" w:rsidRPr="00E8485F" w:rsidRDefault="00375F65" w:rsidP="007D6E40">
      <w:pPr>
        <w:pStyle w:val="a4"/>
        <w:shd w:val="clear" w:color="auto" w:fill="FFFFFF"/>
        <w:spacing w:before="0" w:beforeAutospacing="0" w:after="0" w:afterAutospacing="0" w:line="360" w:lineRule="auto"/>
        <w:ind w:firstLine="709"/>
        <w:jc w:val="both"/>
      </w:pPr>
      <w:r w:rsidRPr="00E8485F">
        <w:t xml:space="preserve">Вопросы первого уровня в его системе – это формальные вопросы, которые задаются с целью получения </w:t>
      </w:r>
      <w:proofErr w:type="spellStart"/>
      <w:r w:rsidRPr="00E8485F">
        <w:t>фактологической</w:t>
      </w:r>
      <w:proofErr w:type="spellEnd"/>
      <w:r w:rsidRPr="00E8485F">
        <w:t xml:space="preserve"> информации и требуют от обучающихся лишь механического воспроизведения прочитанного, прослушанного, увиденного материала.</w:t>
      </w:r>
    </w:p>
    <w:p w:rsidR="00375F65" w:rsidRPr="00E8485F" w:rsidRDefault="00375F65" w:rsidP="00F912F6">
      <w:pPr>
        <w:pStyle w:val="a4"/>
        <w:shd w:val="clear" w:color="auto" w:fill="FFFFFF"/>
        <w:spacing w:before="0" w:beforeAutospacing="0" w:after="0" w:afterAutospacing="0" w:line="360" w:lineRule="auto"/>
        <w:ind w:firstLine="709"/>
        <w:jc w:val="both"/>
      </w:pPr>
      <w:r w:rsidRPr="00E8485F">
        <w:t>Второй уровень вопросов –</w:t>
      </w:r>
      <w:r w:rsidR="007D6E40" w:rsidRPr="00E8485F">
        <w:t xml:space="preserve"> </w:t>
      </w:r>
      <w:r w:rsidRPr="00E8485F">
        <w:t>вопросы на перевод, требующие от обучающихся перевода, трансформации полученного знания в другую форму.</w:t>
      </w:r>
      <w:r w:rsidR="008B4F60" w:rsidRPr="00E8485F">
        <w:t xml:space="preserve"> Так, например, перевод вербальной информации в образную: «Опишите увиденное</w:t>
      </w:r>
      <w:r w:rsidR="006D636F">
        <w:t xml:space="preserve"> событие</w:t>
      </w:r>
      <w:r w:rsidR="008B4F60" w:rsidRPr="00E8485F">
        <w:t>», «Как, по-вашему, может выглядеть этот политический деятель?» и т.д.</w:t>
      </w:r>
    </w:p>
    <w:p w:rsidR="00590252" w:rsidRPr="00E8485F" w:rsidRDefault="008B4F60" w:rsidP="00F912F6">
      <w:pPr>
        <w:pStyle w:val="a4"/>
        <w:shd w:val="clear" w:color="auto" w:fill="FFFFFF"/>
        <w:spacing w:before="0" w:beforeAutospacing="0" w:after="0" w:afterAutospacing="0" w:line="360" w:lineRule="auto"/>
        <w:ind w:firstLine="709"/>
        <w:jc w:val="both"/>
        <w:rPr>
          <w:noProof/>
        </w:rPr>
      </w:pPr>
      <w:r w:rsidRPr="00E8485F">
        <w:rPr>
          <w:noProof/>
        </w:rPr>
        <w:t>Вопросы на интерпретацию – третий уровень – задаются обучающимся для раскрытия связей между идеями, фактами, определениями: «В чем причин</w:t>
      </w:r>
      <w:r w:rsidR="006D636F">
        <w:rPr>
          <w:noProof/>
        </w:rPr>
        <w:t>ы</w:t>
      </w:r>
      <w:r w:rsidRPr="00E8485F">
        <w:rPr>
          <w:noProof/>
        </w:rPr>
        <w:t xml:space="preserve"> </w:t>
      </w:r>
      <w:r w:rsidR="006D636F">
        <w:rPr>
          <w:noProof/>
        </w:rPr>
        <w:t>Первой</w:t>
      </w:r>
      <w:r w:rsidR="007F556E">
        <w:rPr>
          <w:noProof/>
        </w:rPr>
        <w:t xml:space="preserve"> </w:t>
      </w:r>
      <w:r w:rsidR="006D636F">
        <w:rPr>
          <w:noProof/>
        </w:rPr>
        <w:t>мировой войны</w:t>
      </w:r>
      <w:r w:rsidRPr="00E8485F">
        <w:rPr>
          <w:noProof/>
        </w:rPr>
        <w:t>?»</w:t>
      </w:r>
      <w:r w:rsidR="00590252" w:rsidRPr="00E8485F">
        <w:rPr>
          <w:noProof/>
        </w:rPr>
        <w:t xml:space="preserve">, «Как по-вашему, в чем причина такого поведения </w:t>
      </w:r>
      <w:r w:rsidR="006D636F">
        <w:rPr>
          <w:noProof/>
        </w:rPr>
        <w:t xml:space="preserve">исторического </w:t>
      </w:r>
      <w:r w:rsidR="00590252" w:rsidRPr="00E8485F">
        <w:rPr>
          <w:noProof/>
        </w:rPr>
        <w:t>персонажа?» и др.</w:t>
      </w:r>
    </w:p>
    <w:p w:rsidR="00590252" w:rsidRPr="00E8485F" w:rsidRDefault="00590252" w:rsidP="00F912F6">
      <w:pPr>
        <w:pStyle w:val="a4"/>
        <w:shd w:val="clear" w:color="auto" w:fill="FFFFFF"/>
        <w:spacing w:before="0" w:beforeAutospacing="0" w:after="0" w:afterAutospacing="0" w:line="360" w:lineRule="auto"/>
        <w:ind w:firstLine="709"/>
        <w:jc w:val="both"/>
        <w:rPr>
          <w:noProof/>
        </w:rPr>
      </w:pPr>
      <w:r w:rsidRPr="00E8485F">
        <w:rPr>
          <w:noProof/>
        </w:rPr>
        <w:t>Следующий уровень вопросов – вопросы на применение. Они позволяют обучающимся использовать полученные знания.</w:t>
      </w:r>
    </w:p>
    <w:p w:rsidR="00590252" w:rsidRPr="00E8485F" w:rsidRDefault="00590252" w:rsidP="00F912F6">
      <w:pPr>
        <w:pStyle w:val="a4"/>
        <w:shd w:val="clear" w:color="auto" w:fill="FFFFFF"/>
        <w:spacing w:before="0" w:beforeAutospacing="0" w:after="0" w:afterAutospacing="0" w:line="360" w:lineRule="auto"/>
        <w:ind w:firstLine="709"/>
        <w:jc w:val="both"/>
        <w:rPr>
          <w:noProof/>
        </w:rPr>
      </w:pPr>
      <w:r w:rsidRPr="00E8485F">
        <w:rPr>
          <w:noProof/>
        </w:rPr>
        <w:t>Вопросы на анализ – пятый уровень. Эти вопросы сводятся к выяснению мотивов поведения исторических персонажей и т.п.</w:t>
      </w:r>
    </w:p>
    <w:p w:rsidR="00F912F6" w:rsidRPr="00E8485F" w:rsidRDefault="00590252" w:rsidP="00F912F6">
      <w:pPr>
        <w:pStyle w:val="a4"/>
        <w:shd w:val="clear" w:color="auto" w:fill="FFFFFF"/>
        <w:spacing w:before="0" w:beforeAutospacing="0" w:after="0" w:afterAutospacing="0" w:line="360" w:lineRule="auto"/>
        <w:ind w:firstLine="709"/>
        <w:jc w:val="both"/>
        <w:rPr>
          <w:noProof/>
        </w:rPr>
      </w:pPr>
      <w:r w:rsidRPr="00E8485F">
        <w:rPr>
          <w:noProof/>
        </w:rPr>
        <w:t>Вопросы на синтез – творческий уровень. Они выводят на творческое решение проблем на основе оригинальных подходов и дают возможность обучающимся использовать свои знания и опыт. Примерами вопросов на синтез являются: «Что, по вашему мог сделать Ник</w:t>
      </w:r>
      <w:r w:rsidR="007A1D3B" w:rsidRPr="00E8485F">
        <w:rPr>
          <w:noProof/>
        </w:rPr>
        <w:t>о</w:t>
      </w:r>
      <w:r w:rsidRPr="00E8485F">
        <w:rPr>
          <w:noProof/>
        </w:rPr>
        <w:t xml:space="preserve">лай </w:t>
      </w:r>
      <w:r w:rsidRPr="00E8485F">
        <w:rPr>
          <w:noProof/>
          <w:lang w:val="en-US"/>
        </w:rPr>
        <w:t>II</w:t>
      </w:r>
      <w:r w:rsidR="00F912F6" w:rsidRPr="00E8485F">
        <w:rPr>
          <w:noProof/>
        </w:rPr>
        <w:t>, чтобы предотврати</w:t>
      </w:r>
      <w:r w:rsidR="00D714D1" w:rsidRPr="00E8485F">
        <w:rPr>
          <w:noProof/>
        </w:rPr>
        <w:t>т</w:t>
      </w:r>
      <w:r w:rsidR="00F912F6" w:rsidRPr="00E8485F">
        <w:rPr>
          <w:noProof/>
        </w:rPr>
        <w:t>ь революционные события 1917 года?»</w:t>
      </w:r>
    </w:p>
    <w:p w:rsidR="00C75E34" w:rsidRPr="00E8485F" w:rsidRDefault="00F912F6" w:rsidP="00471DA8">
      <w:pPr>
        <w:pStyle w:val="a4"/>
        <w:shd w:val="clear" w:color="auto" w:fill="FFFFFF"/>
        <w:spacing w:before="0" w:beforeAutospacing="0" w:after="0" w:afterAutospacing="0" w:line="360" w:lineRule="auto"/>
        <w:ind w:firstLine="709"/>
        <w:jc w:val="both"/>
        <w:rPr>
          <w:noProof/>
        </w:rPr>
      </w:pPr>
      <w:r w:rsidRPr="00E8485F">
        <w:rPr>
          <w:noProof/>
        </w:rPr>
        <w:t xml:space="preserve">И, наконец, вопросы на оценку. Эти вопросы задаются для того, чтобы </w:t>
      </w:r>
      <w:r w:rsidR="006D636F">
        <w:rPr>
          <w:noProof/>
        </w:rPr>
        <w:t>подростки</w:t>
      </w:r>
      <w:r w:rsidRPr="00E8485F">
        <w:rPr>
          <w:noProof/>
        </w:rPr>
        <w:t xml:space="preserve"> смогли оценить качество информации, свое собственное поведение, поведение окружающих и т.п. Вопросы на оценку дают возможность овладеть новыми идеями и понятиями и одновременно превращают учебный процесс в личностно</w:t>
      </w:r>
      <w:r w:rsidR="006D636F">
        <w:rPr>
          <w:noProof/>
        </w:rPr>
        <w:t>-</w:t>
      </w:r>
      <w:r w:rsidRPr="00E8485F">
        <w:rPr>
          <w:noProof/>
        </w:rPr>
        <w:t xml:space="preserve">ориентированный.  </w:t>
      </w:r>
    </w:p>
    <w:p w:rsidR="00C75E34" w:rsidRPr="00E8485F" w:rsidRDefault="00F912F6" w:rsidP="00471DA8">
      <w:pPr>
        <w:pStyle w:val="a4"/>
        <w:shd w:val="clear" w:color="auto" w:fill="FFFFFF"/>
        <w:spacing w:before="0" w:beforeAutospacing="0" w:after="0" w:afterAutospacing="0" w:line="360" w:lineRule="auto"/>
        <w:ind w:firstLine="709"/>
        <w:jc w:val="both"/>
        <w:rPr>
          <w:noProof/>
        </w:rPr>
      </w:pPr>
      <w:r w:rsidRPr="00E8485F">
        <w:rPr>
          <w:noProof/>
        </w:rPr>
        <w:t>Итак, систему вопросов открывают вопросы формального уровня.</w:t>
      </w:r>
      <w:r w:rsidR="002E64F1" w:rsidRPr="00E8485F">
        <w:rPr>
          <w:noProof/>
        </w:rPr>
        <w:t>Нередко, особенно в колледже, преподаватели игн</w:t>
      </w:r>
      <w:r w:rsidR="00D714D1" w:rsidRPr="00E8485F">
        <w:rPr>
          <w:noProof/>
        </w:rPr>
        <w:t>о</w:t>
      </w:r>
      <w:r w:rsidR="002E64F1" w:rsidRPr="00E8485F">
        <w:rPr>
          <w:noProof/>
        </w:rPr>
        <w:t>рируют этот тип вопросов, считая их «примитивными». А между тем формальные вопросы играют большую роль в обучении, поскольку позв</w:t>
      </w:r>
      <w:r w:rsidR="00D714D1" w:rsidRPr="00E8485F">
        <w:rPr>
          <w:noProof/>
        </w:rPr>
        <w:t>о</w:t>
      </w:r>
      <w:r w:rsidR="002E64F1" w:rsidRPr="00E8485F">
        <w:rPr>
          <w:noProof/>
        </w:rPr>
        <w:t>ляют:</w:t>
      </w:r>
    </w:p>
    <w:p w:rsidR="002E64F1" w:rsidRPr="00E8485F" w:rsidRDefault="002E64F1" w:rsidP="00D714D1">
      <w:pPr>
        <w:pStyle w:val="a4"/>
        <w:numPr>
          <w:ilvl w:val="0"/>
          <w:numId w:val="7"/>
        </w:numPr>
        <w:shd w:val="clear" w:color="auto" w:fill="FFFFFF"/>
        <w:spacing w:before="0" w:beforeAutospacing="0" w:after="0" w:afterAutospacing="0" w:line="360" w:lineRule="auto"/>
        <w:jc w:val="both"/>
        <w:rPr>
          <w:noProof/>
        </w:rPr>
      </w:pPr>
      <w:r w:rsidRPr="00E8485F">
        <w:rPr>
          <w:noProof/>
        </w:rPr>
        <w:t>выяснить, на что было обращено внимание обучающихся, что осталось в их памяти при первичном ознакомлении с учебным материалом;</w:t>
      </w:r>
    </w:p>
    <w:p w:rsidR="002E64F1" w:rsidRPr="00E8485F" w:rsidRDefault="002E64F1" w:rsidP="00D714D1">
      <w:pPr>
        <w:pStyle w:val="a4"/>
        <w:numPr>
          <w:ilvl w:val="0"/>
          <w:numId w:val="7"/>
        </w:numPr>
        <w:shd w:val="clear" w:color="auto" w:fill="FFFFFF"/>
        <w:spacing w:before="0" w:beforeAutospacing="0" w:after="0" w:afterAutospacing="0" w:line="360" w:lineRule="auto"/>
        <w:jc w:val="both"/>
        <w:rPr>
          <w:noProof/>
        </w:rPr>
      </w:pPr>
      <w:r w:rsidRPr="00E8485F">
        <w:rPr>
          <w:noProof/>
        </w:rPr>
        <w:t>выяснить уровень понимания предъявленного материала;</w:t>
      </w:r>
    </w:p>
    <w:p w:rsidR="002E64F1" w:rsidRPr="00E8485F" w:rsidRDefault="002E64F1" w:rsidP="00D714D1">
      <w:pPr>
        <w:pStyle w:val="a4"/>
        <w:numPr>
          <w:ilvl w:val="0"/>
          <w:numId w:val="7"/>
        </w:numPr>
        <w:shd w:val="clear" w:color="auto" w:fill="FFFFFF"/>
        <w:spacing w:before="0" w:beforeAutospacing="0" w:after="0" w:afterAutospacing="0" w:line="360" w:lineRule="auto"/>
        <w:jc w:val="both"/>
        <w:rPr>
          <w:noProof/>
        </w:rPr>
      </w:pPr>
      <w:r w:rsidRPr="00E8485F">
        <w:rPr>
          <w:noProof/>
        </w:rPr>
        <w:lastRenderedPageBreak/>
        <w:t>сфокусировать, восстановить те элементы учебного материала, которые являются важными для его понимания, но в силу различных особенностей восприятия оказались вне зоны актуального внимания подростков;</w:t>
      </w:r>
    </w:p>
    <w:p w:rsidR="002E64F1" w:rsidRPr="00E8485F" w:rsidRDefault="002E64F1" w:rsidP="00D714D1">
      <w:pPr>
        <w:pStyle w:val="a4"/>
        <w:numPr>
          <w:ilvl w:val="0"/>
          <w:numId w:val="7"/>
        </w:numPr>
        <w:shd w:val="clear" w:color="auto" w:fill="FFFFFF"/>
        <w:spacing w:before="0" w:beforeAutospacing="0" w:after="0" w:afterAutospacing="0" w:line="360" w:lineRule="auto"/>
        <w:jc w:val="both"/>
        <w:rPr>
          <w:noProof/>
        </w:rPr>
      </w:pPr>
      <w:r w:rsidRPr="00E8485F">
        <w:rPr>
          <w:noProof/>
        </w:rPr>
        <w:t>восстановить содержательную сторону учебного материала с необходим</w:t>
      </w:r>
      <w:r w:rsidR="00471DA8" w:rsidRPr="00E8485F">
        <w:rPr>
          <w:noProof/>
        </w:rPr>
        <w:t>ыми акцентами на его сущностных моментах.</w:t>
      </w:r>
    </w:p>
    <w:p w:rsidR="00471DA8" w:rsidRPr="00E8485F" w:rsidRDefault="00471DA8" w:rsidP="00471DA8">
      <w:pPr>
        <w:pStyle w:val="a4"/>
        <w:shd w:val="clear" w:color="auto" w:fill="FFFFFF"/>
        <w:spacing w:before="0" w:beforeAutospacing="0" w:after="0" w:afterAutospacing="0" w:line="360" w:lineRule="auto"/>
        <w:ind w:firstLine="709"/>
        <w:jc w:val="both"/>
        <w:rPr>
          <w:noProof/>
        </w:rPr>
      </w:pPr>
      <w:r w:rsidRPr="00E8485F">
        <w:rPr>
          <w:noProof/>
        </w:rPr>
        <w:t xml:space="preserve">Таким образом, группа вопросов формального уровня является не менее значимым и поэтому столь же необходимым компонентом урока. Эта группа вопросов есть своеобразный подготовительный этап к вопросам более высокого порядка. </w:t>
      </w:r>
    </w:p>
    <w:p w:rsidR="004429FE" w:rsidRPr="00E8485F" w:rsidRDefault="004429FE" w:rsidP="00471DA8">
      <w:pPr>
        <w:pStyle w:val="a4"/>
        <w:shd w:val="clear" w:color="auto" w:fill="FFFFFF"/>
        <w:spacing w:before="0" w:beforeAutospacing="0" w:after="0" w:afterAutospacing="0" w:line="360" w:lineRule="auto"/>
        <w:ind w:firstLine="709"/>
        <w:jc w:val="both"/>
        <w:rPr>
          <w:noProof/>
        </w:rPr>
      </w:pPr>
      <w:r w:rsidRPr="00E8485F">
        <w:rPr>
          <w:noProof/>
        </w:rPr>
        <w:t>Необходимость создания атмосферы сотруд</w:t>
      </w:r>
      <w:r w:rsidR="007A1D3B" w:rsidRPr="00E8485F">
        <w:rPr>
          <w:noProof/>
        </w:rPr>
        <w:t xml:space="preserve">ничества позволяет обратить внимание на еще один важный аспект деятельности педагога. Специалистами разработаны различные методики, позволяющие обеспечить конструктивное взаимодействие педагога с обучающимися. </w:t>
      </w:r>
    </w:p>
    <w:tbl>
      <w:tblPr>
        <w:tblStyle w:val="aa"/>
        <w:tblW w:w="0" w:type="auto"/>
        <w:tblLook w:val="04A0" w:firstRow="1" w:lastRow="0" w:firstColumn="1" w:lastColumn="0" w:noHBand="0" w:noVBand="1"/>
      </w:tblPr>
      <w:tblGrid>
        <w:gridCol w:w="2108"/>
        <w:gridCol w:w="2536"/>
        <w:gridCol w:w="2835"/>
        <w:gridCol w:w="2092"/>
      </w:tblGrid>
      <w:tr w:rsidR="004429FE" w:rsidTr="00A06FF4">
        <w:tc>
          <w:tcPr>
            <w:tcW w:w="2108" w:type="dxa"/>
          </w:tcPr>
          <w:p w:rsidR="004429FE" w:rsidRPr="008D06E6" w:rsidRDefault="004429FE" w:rsidP="004429FE">
            <w:pPr>
              <w:pStyle w:val="a4"/>
              <w:jc w:val="center"/>
              <w:rPr>
                <w:b/>
                <w:sz w:val="28"/>
                <w:szCs w:val="28"/>
              </w:rPr>
            </w:pPr>
            <w:r w:rsidRPr="008D06E6">
              <w:rPr>
                <w:b/>
                <w:sz w:val="28"/>
                <w:szCs w:val="28"/>
              </w:rPr>
              <w:t>Вид и цель высказывания</w:t>
            </w:r>
          </w:p>
        </w:tc>
        <w:tc>
          <w:tcPr>
            <w:tcW w:w="2536" w:type="dxa"/>
          </w:tcPr>
          <w:p w:rsidR="004429FE" w:rsidRPr="008D06E6" w:rsidRDefault="004429FE" w:rsidP="004429FE">
            <w:pPr>
              <w:pStyle w:val="a4"/>
              <w:jc w:val="center"/>
              <w:rPr>
                <w:b/>
                <w:sz w:val="28"/>
                <w:szCs w:val="28"/>
              </w:rPr>
            </w:pPr>
            <w:r w:rsidRPr="008D06E6">
              <w:rPr>
                <w:b/>
                <w:sz w:val="28"/>
                <w:szCs w:val="28"/>
              </w:rPr>
              <w:t>Задачи высказывания</w:t>
            </w:r>
          </w:p>
        </w:tc>
        <w:tc>
          <w:tcPr>
            <w:tcW w:w="2835" w:type="dxa"/>
          </w:tcPr>
          <w:p w:rsidR="004429FE" w:rsidRPr="008D06E6" w:rsidRDefault="004429FE" w:rsidP="004429FE">
            <w:pPr>
              <w:pStyle w:val="a4"/>
              <w:jc w:val="center"/>
              <w:rPr>
                <w:b/>
                <w:sz w:val="28"/>
                <w:szCs w:val="28"/>
              </w:rPr>
            </w:pPr>
            <w:r w:rsidRPr="008D06E6">
              <w:rPr>
                <w:b/>
                <w:sz w:val="28"/>
                <w:szCs w:val="28"/>
              </w:rPr>
              <w:t>Для этого необходимо</w:t>
            </w:r>
          </w:p>
        </w:tc>
        <w:tc>
          <w:tcPr>
            <w:tcW w:w="2092" w:type="dxa"/>
          </w:tcPr>
          <w:p w:rsidR="004429FE" w:rsidRPr="008D06E6" w:rsidRDefault="004429FE" w:rsidP="004429FE">
            <w:pPr>
              <w:pStyle w:val="a4"/>
              <w:jc w:val="center"/>
              <w:rPr>
                <w:b/>
                <w:sz w:val="28"/>
                <w:szCs w:val="28"/>
              </w:rPr>
            </w:pPr>
            <w:r w:rsidRPr="008D06E6">
              <w:rPr>
                <w:b/>
                <w:sz w:val="28"/>
                <w:szCs w:val="28"/>
              </w:rPr>
              <w:t>Примеры</w:t>
            </w:r>
          </w:p>
        </w:tc>
      </w:tr>
      <w:tr w:rsidR="004429FE" w:rsidTr="00A06FF4">
        <w:tc>
          <w:tcPr>
            <w:tcW w:w="2108" w:type="dxa"/>
          </w:tcPr>
          <w:p w:rsidR="004429FE" w:rsidRPr="008D06E6" w:rsidRDefault="00D714D1" w:rsidP="00062FE8">
            <w:pPr>
              <w:pStyle w:val="a4"/>
              <w:rPr>
                <w:b/>
              </w:rPr>
            </w:pPr>
            <w:r w:rsidRPr="008D06E6">
              <w:rPr>
                <w:b/>
              </w:rPr>
              <w:t>Побуждение к рассказу</w:t>
            </w:r>
          </w:p>
        </w:tc>
        <w:tc>
          <w:tcPr>
            <w:tcW w:w="2536" w:type="dxa"/>
          </w:tcPr>
          <w:p w:rsidR="00D714D1" w:rsidRPr="008D06E6" w:rsidRDefault="00D714D1" w:rsidP="007F556E">
            <w:pPr>
              <w:pStyle w:val="a4"/>
            </w:pPr>
            <w:r w:rsidRPr="008D06E6">
              <w:t>Проявить заинтересованность</w:t>
            </w:r>
            <w:r w:rsidR="00AF182A">
              <w:t xml:space="preserve"> студенту; </w:t>
            </w:r>
            <w:r w:rsidRPr="008D06E6">
              <w:t xml:space="preserve">побуждать </w:t>
            </w:r>
            <w:r w:rsidR="00AF182A">
              <w:t>его</w:t>
            </w:r>
            <w:r w:rsidRPr="008D06E6">
              <w:t xml:space="preserve"> к продолжению разговора</w:t>
            </w:r>
          </w:p>
        </w:tc>
        <w:tc>
          <w:tcPr>
            <w:tcW w:w="2835" w:type="dxa"/>
          </w:tcPr>
          <w:p w:rsidR="004429FE" w:rsidRPr="008D06E6" w:rsidRDefault="00D714D1" w:rsidP="001760CF">
            <w:pPr>
              <w:pStyle w:val="a4"/>
            </w:pPr>
            <w:r w:rsidRPr="008D06E6">
              <w:t>Не выражать согласия или несогласия; использовать нейтральные слова</w:t>
            </w:r>
            <w:r w:rsidR="001760CF" w:rsidRPr="008D06E6">
              <w:t xml:space="preserve"> и выражения; разнообразить интонацию</w:t>
            </w:r>
          </w:p>
        </w:tc>
        <w:tc>
          <w:tcPr>
            <w:tcW w:w="2092" w:type="dxa"/>
          </w:tcPr>
          <w:p w:rsidR="004429FE" w:rsidRPr="008D06E6" w:rsidRDefault="00A06FF4" w:rsidP="00AF182A">
            <w:pPr>
              <w:pStyle w:val="a4"/>
            </w:pPr>
            <w:r w:rsidRPr="008D06E6">
              <w:t>«Не могли бы вы мне рассказать подробнее</w:t>
            </w:r>
            <w:r w:rsidR="00AF182A">
              <w:t xml:space="preserve"> о Куликовской битве</w:t>
            </w:r>
            <w:r w:rsidRPr="008D06E6">
              <w:t>»</w:t>
            </w:r>
          </w:p>
        </w:tc>
      </w:tr>
      <w:tr w:rsidR="004429FE" w:rsidTr="00A06FF4">
        <w:tc>
          <w:tcPr>
            <w:tcW w:w="2108" w:type="dxa"/>
          </w:tcPr>
          <w:p w:rsidR="004429FE" w:rsidRPr="008D06E6" w:rsidRDefault="00A06FF4" w:rsidP="00062FE8">
            <w:pPr>
              <w:pStyle w:val="a4"/>
              <w:rPr>
                <w:b/>
              </w:rPr>
            </w:pPr>
            <w:r w:rsidRPr="008D06E6">
              <w:rPr>
                <w:b/>
              </w:rPr>
              <w:t>Уточнение, выяснение</w:t>
            </w:r>
          </w:p>
        </w:tc>
        <w:tc>
          <w:tcPr>
            <w:tcW w:w="2536" w:type="dxa"/>
          </w:tcPr>
          <w:p w:rsidR="004429FE" w:rsidRPr="008D06E6" w:rsidRDefault="00A06FF4" w:rsidP="00AF182A">
            <w:pPr>
              <w:pStyle w:val="a4"/>
            </w:pPr>
            <w:r w:rsidRPr="008D06E6">
              <w:t xml:space="preserve">Лучше понять услышанное; получить дополнительную информацию; помочь </w:t>
            </w:r>
            <w:r w:rsidR="00AF182A">
              <w:t>подростку</w:t>
            </w:r>
            <w:r w:rsidRPr="008D06E6">
              <w:t xml:space="preserve"> </w:t>
            </w:r>
            <w:r w:rsidR="00AF182A">
              <w:t>у</w:t>
            </w:r>
            <w:r w:rsidRPr="008D06E6">
              <w:t>сл</w:t>
            </w:r>
            <w:r w:rsidR="00AF182A">
              <w:t>ы</w:t>
            </w:r>
            <w:r w:rsidRPr="008D06E6">
              <w:t>шать иное мнение</w:t>
            </w:r>
          </w:p>
        </w:tc>
        <w:tc>
          <w:tcPr>
            <w:tcW w:w="2835" w:type="dxa"/>
          </w:tcPr>
          <w:p w:rsidR="004429FE" w:rsidRPr="008D06E6" w:rsidRDefault="00A06FF4" w:rsidP="00AF182A">
            <w:pPr>
              <w:pStyle w:val="a4"/>
            </w:pPr>
            <w:r w:rsidRPr="008D06E6">
              <w:t xml:space="preserve">Задавать вопросы; повторить сомнительное высказывание, чтобы </w:t>
            </w:r>
            <w:r w:rsidR="00AF182A">
              <w:t>студент</w:t>
            </w:r>
            <w:r w:rsidRPr="008D06E6">
              <w:t xml:space="preserve"> дал разъяснение</w:t>
            </w:r>
          </w:p>
        </w:tc>
        <w:tc>
          <w:tcPr>
            <w:tcW w:w="2092" w:type="dxa"/>
          </w:tcPr>
          <w:p w:rsidR="004429FE" w:rsidRPr="008D06E6" w:rsidRDefault="00A06FF4" w:rsidP="00AF182A">
            <w:pPr>
              <w:pStyle w:val="a4"/>
            </w:pPr>
            <w:r w:rsidRPr="008D06E6">
              <w:t>«Когда произошло</w:t>
            </w:r>
            <w:r w:rsidR="00AF182A">
              <w:t xml:space="preserve"> Ледовое побоище</w:t>
            </w:r>
            <w:r w:rsidRPr="008D06E6">
              <w:t>?»; «Где это случилось?»; «Правильно ли я понимаю, что</w:t>
            </w:r>
            <w:r w:rsidR="00AF182A">
              <w:t xml:space="preserve"> первая революция в России потерпела поражение</w:t>
            </w:r>
            <w:r w:rsidRPr="008D06E6">
              <w:t>?»</w:t>
            </w:r>
          </w:p>
        </w:tc>
      </w:tr>
      <w:tr w:rsidR="004429FE" w:rsidTr="00A06FF4">
        <w:tc>
          <w:tcPr>
            <w:tcW w:w="2108" w:type="dxa"/>
          </w:tcPr>
          <w:p w:rsidR="004429FE" w:rsidRPr="008D06E6" w:rsidRDefault="00A06FF4" w:rsidP="00062FE8">
            <w:pPr>
              <w:pStyle w:val="a4"/>
              <w:rPr>
                <w:b/>
              </w:rPr>
            </w:pPr>
            <w:r w:rsidRPr="008D06E6">
              <w:rPr>
                <w:b/>
              </w:rPr>
              <w:t>Отражение содержания</w:t>
            </w:r>
          </w:p>
        </w:tc>
        <w:tc>
          <w:tcPr>
            <w:tcW w:w="2536" w:type="dxa"/>
          </w:tcPr>
          <w:p w:rsidR="004429FE" w:rsidRPr="008D06E6" w:rsidRDefault="00A06FF4" w:rsidP="00AF182A">
            <w:pPr>
              <w:pStyle w:val="a4"/>
            </w:pPr>
            <w:r w:rsidRPr="008D06E6">
              <w:t xml:space="preserve">Показать, что вы слушаете и понимаете </w:t>
            </w:r>
            <w:r w:rsidR="00AF182A">
              <w:t>студента</w:t>
            </w:r>
            <w:r w:rsidRPr="008D06E6">
              <w:t>; проверить правильность своего понимания и истолкования</w:t>
            </w:r>
          </w:p>
        </w:tc>
        <w:tc>
          <w:tcPr>
            <w:tcW w:w="2835" w:type="dxa"/>
          </w:tcPr>
          <w:p w:rsidR="004429FE" w:rsidRPr="008D06E6" w:rsidRDefault="00A06FF4" w:rsidP="00062FE8">
            <w:pPr>
              <w:pStyle w:val="a4"/>
            </w:pPr>
            <w:r w:rsidRPr="008D06E6">
              <w:t>Пересказать основные мысли и факты</w:t>
            </w:r>
          </w:p>
        </w:tc>
        <w:tc>
          <w:tcPr>
            <w:tcW w:w="2092" w:type="dxa"/>
          </w:tcPr>
          <w:p w:rsidR="004429FE" w:rsidRPr="008D06E6" w:rsidRDefault="00A06FF4" w:rsidP="00AF182A">
            <w:pPr>
              <w:pStyle w:val="a4"/>
            </w:pPr>
            <w:r w:rsidRPr="008D06E6">
              <w:t xml:space="preserve">«Таким образом, в вашем понимании главной </w:t>
            </w:r>
            <w:r w:rsidR="00AF182A">
              <w:t>причиной Ливонской войны было …</w:t>
            </w:r>
            <w:r w:rsidRPr="008D06E6">
              <w:t>»</w:t>
            </w:r>
          </w:p>
        </w:tc>
      </w:tr>
      <w:tr w:rsidR="004429FE" w:rsidTr="00A06FF4">
        <w:tc>
          <w:tcPr>
            <w:tcW w:w="2108" w:type="dxa"/>
          </w:tcPr>
          <w:p w:rsidR="004429FE" w:rsidRPr="008D06E6" w:rsidRDefault="00EC2DB7" w:rsidP="00062FE8">
            <w:pPr>
              <w:pStyle w:val="a4"/>
              <w:rPr>
                <w:b/>
              </w:rPr>
            </w:pPr>
            <w:r w:rsidRPr="008D06E6">
              <w:rPr>
                <w:b/>
              </w:rPr>
              <w:t>Отражение чувств</w:t>
            </w:r>
          </w:p>
        </w:tc>
        <w:tc>
          <w:tcPr>
            <w:tcW w:w="2536" w:type="dxa"/>
          </w:tcPr>
          <w:p w:rsidR="004429FE" w:rsidRPr="008D06E6" w:rsidRDefault="00EC2DB7" w:rsidP="00AF182A">
            <w:pPr>
              <w:pStyle w:val="a4"/>
            </w:pPr>
            <w:r w:rsidRPr="008D06E6">
              <w:t xml:space="preserve">Показать понимание чувств </w:t>
            </w:r>
            <w:r w:rsidR="00AF182A">
              <w:t>подростка</w:t>
            </w:r>
            <w:r w:rsidRPr="008D06E6">
              <w:t xml:space="preserve">; помочь </w:t>
            </w:r>
            <w:r w:rsidR="00AF182A">
              <w:t>ему</w:t>
            </w:r>
            <w:r w:rsidRPr="008D06E6">
              <w:t xml:space="preserve"> оценить чувства, услышав их в описании другого</w:t>
            </w:r>
          </w:p>
        </w:tc>
        <w:tc>
          <w:tcPr>
            <w:tcW w:w="2835" w:type="dxa"/>
          </w:tcPr>
          <w:p w:rsidR="004429FE" w:rsidRPr="008D06E6" w:rsidRDefault="00EC2DB7" w:rsidP="00062FE8">
            <w:pPr>
              <w:pStyle w:val="a4"/>
            </w:pPr>
            <w:r w:rsidRPr="008D06E6">
              <w:t>Отразить понимание главных переживаний собеседника</w:t>
            </w:r>
          </w:p>
        </w:tc>
        <w:tc>
          <w:tcPr>
            <w:tcW w:w="2092" w:type="dxa"/>
          </w:tcPr>
          <w:p w:rsidR="004429FE" w:rsidRPr="008D06E6" w:rsidRDefault="00EC2DB7" w:rsidP="007F556E">
            <w:pPr>
              <w:pStyle w:val="a4"/>
            </w:pPr>
            <w:r w:rsidRPr="008D06E6">
              <w:t>«Кажется, вы очень удивлены</w:t>
            </w:r>
            <w:r w:rsidR="00AF182A">
              <w:t xml:space="preserve"> итогами битвы на </w:t>
            </w:r>
            <w:r w:rsidR="007F556E">
              <w:t>Чудском озере</w:t>
            </w:r>
            <w:r w:rsidRPr="008D06E6">
              <w:t xml:space="preserve">» </w:t>
            </w:r>
          </w:p>
        </w:tc>
      </w:tr>
      <w:tr w:rsidR="004429FE" w:rsidTr="00A06FF4">
        <w:tc>
          <w:tcPr>
            <w:tcW w:w="2108" w:type="dxa"/>
          </w:tcPr>
          <w:p w:rsidR="004429FE" w:rsidRPr="008D06E6" w:rsidRDefault="00EC2DB7" w:rsidP="00062FE8">
            <w:pPr>
              <w:pStyle w:val="a4"/>
              <w:rPr>
                <w:b/>
              </w:rPr>
            </w:pPr>
            <w:r w:rsidRPr="008D06E6">
              <w:rPr>
                <w:b/>
              </w:rPr>
              <w:t>Резюме</w:t>
            </w:r>
          </w:p>
        </w:tc>
        <w:tc>
          <w:tcPr>
            <w:tcW w:w="2536" w:type="dxa"/>
          </w:tcPr>
          <w:p w:rsidR="004429FE" w:rsidRPr="008D06E6" w:rsidRDefault="00EC2DB7" w:rsidP="00062FE8">
            <w:pPr>
              <w:pStyle w:val="a4"/>
            </w:pPr>
            <w:r w:rsidRPr="008D06E6">
              <w:t xml:space="preserve">Подвести итог услышанному и </w:t>
            </w:r>
            <w:r w:rsidRPr="008D06E6">
              <w:lastRenderedPageBreak/>
              <w:t>сказанному; обобщить наиболее важные мысли и факты</w:t>
            </w:r>
          </w:p>
        </w:tc>
        <w:tc>
          <w:tcPr>
            <w:tcW w:w="2835" w:type="dxa"/>
          </w:tcPr>
          <w:p w:rsidR="004429FE" w:rsidRPr="008D06E6" w:rsidRDefault="00EC2DB7" w:rsidP="00062FE8">
            <w:pPr>
              <w:pStyle w:val="a4"/>
            </w:pPr>
            <w:r w:rsidRPr="008D06E6">
              <w:lastRenderedPageBreak/>
              <w:t xml:space="preserve">Пересказать основные мысли и описать чувства </w:t>
            </w:r>
            <w:r w:rsidRPr="008D06E6">
              <w:lastRenderedPageBreak/>
              <w:t>собеседника</w:t>
            </w:r>
          </w:p>
        </w:tc>
        <w:tc>
          <w:tcPr>
            <w:tcW w:w="2092" w:type="dxa"/>
          </w:tcPr>
          <w:p w:rsidR="004429FE" w:rsidRPr="008D06E6" w:rsidRDefault="00EC2DB7" w:rsidP="00062FE8">
            <w:pPr>
              <w:pStyle w:val="a4"/>
            </w:pPr>
            <w:r w:rsidRPr="008D06E6">
              <w:lastRenderedPageBreak/>
              <w:t xml:space="preserve">«Насколько я могу судить, </w:t>
            </w:r>
            <w:r w:rsidRPr="008D06E6">
              <w:lastRenderedPageBreak/>
              <w:t>главное для вас заключается в следующем…»</w:t>
            </w:r>
          </w:p>
        </w:tc>
      </w:tr>
      <w:tr w:rsidR="004429FE" w:rsidRPr="00EC2DB7" w:rsidTr="00A06FF4">
        <w:tc>
          <w:tcPr>
            <w:tcW w:w="2108" w:type="dxa"/>
          </w:tcPr>
          <w:p w:rsidR="004429FE" w:rsidRPr="008D06E6" w:rsidRDefault="00EC2DB7" w:rsidP="00062FE8">
            <w:pPr>
              <w:pStyle w:val="a4"/>
              <w:rPr>
                <w:b/>
              </w:rPr>
            </w:pPr>
            <w:r w:rsidRPr="008D06E6">
              <w:rPr>
                <w:b/>
              </w:rPr>
              <w:lastRenderedPageBreak/>
              <w:t>Придание значимости</w:t>
            </w:r>
          </w:p>
        </w:tc>
        <w:tc>
          <w:tcPr>
            <w:tcW w:w="2536" w:type="dxa"/>
          </w:tcPr>
          <w:p w:rsidR="004429FE" w:rsidRPr="008D06E6" w:rsidRDefault="00EC2DB7" w:rsidP="007F556E">
            <w:pPr>
              <w:pStyle w:val="a4"/>
            </w:pPr>
            <w:r w:rsidRPr="008D06E6">
              <w:t xml:space="preserve">Показать значимость </w:t>
            </w:r>
            <w:r w:rsidR="00AF182A">
              <w:t>студента</w:t>
            </w:r>
            <w:r w:rsidRPr="008D06E6">
              <w:t>, его высказываний и чувств, его личности</w:t>
            </w:r>
          </w:p>
        </w:tc>
        <w:tc>
          <w:tcPr>
            <w:tcW w:w="2835" w:type="dxa"/>
          </w:tcPr>
          <w:p w:rsidR="004429FE" w:rsidRPr="008D06E6" w:rsidRDefault="00EC2DB7" w:rsidP="007F556E">
            <w:pPr>
              <w:pStyle w:val="a4"/>
            </w:pPr>
            <w:r w:rsidRPr="008D06E6">
              <w:t xml:space="preserve">Подтвердить значимость затронутых </w:t>
            </w:r>
            <w:r w:rsidR="00AF182A">
              <w:t>подростком</w:t>
            </w:r>
            <w:r w:rsidR="007F556E">
              <w:t xml:space="preserve"> </w:t>
            </w:r>
            <w:r w:rsidRPr="008D06E6">
              <w:t>проблем и его переживаний; выразить понимание его усилий или его мотивов</w:t>
            </w:r>
          </w:p>
        </w:tc>
        <w:tc>
          <w:tcPr>
            <w:tcW w:w="2092" w:type="dxa"/>
          </w:tcPr>
          <w:p w:rsidR="004429FE" w:rsidRPr="008D06E6" w:rsidRDefault="00EC2DB7" w:rsidP="00062FE8">
            <w:pPr>
              <w:pStyle w:val="a4"/>
            </w:pPr>
            <w:r w:rsidRPr="008D06E6">
              <w:t xml:space="preserve">«Я уважаю вашу цель </w:t>
            </w:r>
            <w:r w:rsidR="006E19A1" w:rsidRPr="008D06E6">
              <w:t>и желание ее достигнуть»</w:t>
            </w:r>
          </w:p>
        </w:tc>
      </w:tr>
    </w:tbl>
    <w:p w:rsidR="006E19A1" w:rsidRDefault="006E19A1" w:rsidP="006E19A1">
      <w:pPr>
        <w:pStyle w:val="a4"/>
        <w:shd w:val="clear" w:color="auto" w:fill="FFFFFF"/>
        <w:spacing w:before="0" w:beforeAutospacing="0" w:after="0" w:afterAutospacing="0" w:line="360" w:lineRule="auto"/>
        <w:ind w:firstLine="709"/>
        <w:jc w:val="both"/>
        <w:rPr>
          <w:color w:val="666666"/>
        </w:rPr>
      </w:pPr>
    </w:p>
    <w:p w:rsidR="007D6E40" w:rsidRPr="008D06E6" w:rsidRDefault="006E19A1" w:rsidP="008E2196">
      <w:pPr>
        <w:pStyle w:val="a4"/>
        <w:shd w:val="clear" w:color="auto" w:fill="FFFFFF"/>
        <w:spacing w:before="0" w:beforeAutospacing="0" w:after="0" w:afterAutospacing="0" w:line="360" w:lineRule="auto"/>
        <w:ind w:firstLine="709"/>
        <w:jc w:val="both"/>
      </w:pPr>
      <w:r w:rsidRPr="008D06E6">
        <w:t>Итак, тон общения педагога с обучающим</w:t>
      </w:r>
      <w:r w:rsidR="006D636F">
        <w:t>и</w:t>
      </w:r>
      <w:r w:rsidRPr="008D06E6">
        <w:t xml:space="preserve">ся достаточно доброжелательный. Необходимо также научить подростков соответствующей манере общения друг с другом. Цели, содержание высказываний не носят конфронтационного характера, желания «подловить» на незнании и т.п. Все нацелено на то, чтобы обучающиеся чувствовали в преподавателе партнера по поиску нужных идей и решений. </w:t>
      </w:r>
    </w:p>
    <w:p w:rsidR="007D6E40" w:rsidRPr="008D06E6" w:rsidRDefault="008E2196" w:rsidP="00AF0287">
      <w:pPr>
        <w:pStyle w:val="a4"/>
        <w:shd w:val="clear" w:color="auto" w:fill="FFFFFF"/>
        <w:spacing w:before="0" w:beforeAutospacing="0" w:after="0" w:afterAutospacing="0" w:line="360" w:lineRule="auto"/>
        <w:ind w:firstLine="709"/>
        <w:jc w:val="both"/>
      </w:pPr>
      <w:r w:rsidRPr="008D06E6">
        <w:t xml:space="preserve">Новые методические приемы способствуют достижению высокой </w:t>
      </w:r>
      <w:r w:rsidRPr="006D636F">
        <w:t>э</w:t>
      </w:r>
      <w:r w:rsidR="006D636F">
        <w:t>фф</w:t>
      </w:r>
      <w:r w:rsidRPr="006D636F">
        <w:t>е</w:t>
      </w:r>
      <w:r w:rsidRPr="008D06E6">
        <w:t>ктивности образовательных целей. Их внедрение в учебную практику позволяет решить важные задачи обучения и воспитания.</w:t>
      </w:r>
    </w:p>
    <w:p w:rsidR="007D6E40" w:rsidRPr="008D06E6" w:rsidRDefault="007D6E40" w:rsidP="00AF0287">
      <w:pPr>
        <w:pStyle w:val="a4"/>
        <w:shd w:val="clear" w:color="auto" w:fill="FFFFFF"/>
        <w:spacing w:before="0" w:beforeAutospacing="0" w:after="0" w:afterAutospacing="0" w:line="360" w:lineRule="auto"/>
        <w:ind w:firstLine="709"/>
        <w:jc w:val="both"/>
      </w:pPr>
    </w:p>
    <w:p w:rsidR="007D6E40" w:rsidRPr="00870D74" w:rsidRDefault="00870D74" w:rsidP="00870D74">
      <w:pPr>
        <w:pStyle w:val="a4"/>
        <w:shd w:val="clear" w:color="auto" w:fill="FFFFFF"/>
        <w:jc w:val="center"/>
        <w:rPr>
          <w:b/>
          <w:color w:val="666666"/>
        </w:rPr>
      </w:pPr>
      <w:r w:rsidRPr="00870D74">
        <w:rPr>
          <w:b/>
          <w:color w:val="666666"/>
        </w:rPr>
        <w:t>Список используемой литературы:</w:t>
      </w:r>
    </w:p>
    <w:p w:rsidR="00757576" w:rsidRPr="00C27C81" w:rsidRDefault="00757576" w:rsidP="00757576">
      <w:pPr>
        <w:pStyle w:val="a4"/>
        <w:rPr>
          <w:lang w:val="en-US"/>
        </w:rPr>
      </w:pPr>
      <w:r w:rsidRPr="00C27C81">
        <w:rPr>
          <w:color w:val="666666"/>
        </w:rPr>
        <w:t>1</w:t>
      </w:r>
      <w:r w:rsidRPr="00C27C81">
        <w:t xml:space="preserve">. Иванов Д.А. На какие вызовы современного общества отвечает использование понятий ключевая компетенция и </w:t>
      </w:r>
      <w:proofErr w:type="spellStart"/>
      <w:r w:rsidRPr="00C27C81">
        <w:t>компетентностный</w:t>
      </w:r>
      <w:proofErr w:type="spellEnd"/>
      <w:r w:rsidRPr="00C27C81">
        <w:t xml:space="preserve"> подход в образовании? / Компетенции и </w:t>
      </w:r>
      <w:proofErr w:type="spellStart"/>
      <w:r w:rsidRPr="00C27C81">
        <w:t>компетентностный</w:t>
      </w:r>
      <w:proofErr w:type="spellEnd"/>
      <w:r w:rsidRPr="00C27C81">
        <w:t xml:space="preserve"> подход в современном образовании // Серия «Оценка качества образования» / Отв. ред. </w:t>
      </w:r>
      <w:proofErr w:type="spellStart"/>
      <w:r w:rsidRPr="00C27C81">
        <w:t>Курнешова</w:t>
      </w:r>
      <w:proofErr w:type="spellEnd"/>
      <w:r w:rsidRPr="00C27C81">
        <w:t xml:space="preserve"> Л. Е. М.: </w:t>
      </w:r>
      <w:proofErr w:type="spellStart"/>
      <w:r w:rsidRPr="00C27C81">
        <w:t>Моск</w:t>
      </w:r>
      <w:proofErr w:type="spellEnd"/>
      <w:r w:rsidRPr="00C27C81">
        <w:t>. центр качества образования, 20</w:t>
      </w:r>
      <w:r w:rsidR="001C46D2">
        <w:t>1</w:t>
      </w:r>
      <w:r w:rsidRPr="00C27C81">
        <w:t>8. С. 3-56.</w:t>
      </w:r>
    </w:p>
    <w:p w:rsidR="00325B39" w:rsidRPr="00C27C81" w:rsidRDefault="00195F47" w:rsidP="00325B39">
      <w:pPr>
        <w:pStyle w:val="a4"/>
      </w:pPr>
      <w:r w:rsidRPr="00C27C81">
        <w:t>2.</w:t>
      </w:r>
      <w:r w:rsidR="00325B39" w:rsidRPr="00C27C81">
        <w:t> Иоффе А.Н. Активная методика – залог успеха / Гражданское образование. Материал международного проекта. СПб.: Изд-во РГПУ им. А. И. Герцена, 20</w:t>
      </w:r>
      <w:r w:rsidR="001C46D2">
        <w:t>21</w:t>
      </w:r>
      <w:r w:rsidR="00325B39" w:rsidRPr="00C27C81">
        <w:t>. 382 с.</w:t>
      </w:r>
    </w:p>
    <w:p w:rsidR="00325B39" w:rsidRPr="00C27C81" w:rsidRDefault="00195F47" w:rsidP="00757576">
      <w:pPr>
        <w:pStyle w:val="a4"/>
      </w:pPr>
      <w:r w:rsidRPr="00C27C81">
        <w:t xml:space="preserve">3. </w:t>
      </w:r>
      <w:r w:rsidR="00325B39" w:rsidRPr="00C27C81">
        <w:t>Методическое пособие по интерактивным методам преподавания права в школе. М.: ООО «Издательский дом «Новый учебник», 20</w:t>
      </w:r>
      <w:r w:rsidR="001C46D2">
        <w:t>2</w:t>
      </w:r>
      <w:r w:rsidR="00325B39" w:rsidRPr="00C27C81">
        <w:t>2. С. 145-150</w:t>
      </w:r>
    </w:p>
    <w:p w:rsidR="00757576" w:rsidRPr="00C27C81" w:rsidRDefault="00195F47" w:rsidP="00757576">
      <w:pPr>
        <w:pStyle w:val="a4"/>
      </w:pPr>
      <w:r w:rsidRPr="00C27C81">
        <w:t>4</w:t>
      </w:r>
      <w:r w:rsidR="00757576" w:rsidRPr="00C27C81">
        <w:t>. Настройка образовательных структур в Европе. Вклад университетов в Болонский процесс [Электронный ресурс] – Электрон. текст</w:t>
      </w:r>
      <w:proofErr w:type="gramStart"/>
      <w:r w:rsidR="00757576" w:rsidRPr="00C27C81">
        <w:t>.</w:t>
      </w:r>
      <w:proofErr w:type="gramEnd"/>
      <w:r w:rsidR="00757576" w:rsidRPr="00C27C81">
        <w:t xml:space="preserve"> дан. – Режим доступа: http:// www.iori.hse.ru/tuning/materials/Introduction_Tuning%20 Educational%20Structures.pdf</w:t>
      </w:r>
    </w:p>
    <w:p w:rsidR="00757576" w:rsidRPr="00C27C81" w:rsidRDefault="00757576" w:rsidP="00757576">
      <w:pPr>
        <w:pStyle w:val="a4"/>
      </w:pPr>
      <w:r w:rsidRPr="00C27C81">
        <w:t>5. Ситуационный анализ или Анатомия кейс-метода / Ю. </w:t>
      </w:r>
      <w:proofErr w:type="spellStart"/>
      <w:r w:rsidRPr="00C27C81">
        <w:t>Сурмин</w:t>
      </w:r>
      <w:proofErr w:type="spellEnd"/>
      <w:r w:rsidRPr="00C27C81">
        <w:t xml:space="preserve"> [и др.].  Киев: Центр инноваций и развития, 20</w:t>
      </w:r>
      <w:r w:rsidR="001C46D2">
        <w:t>2</w:t>
      </w:r>
      <w:r w:rsidRPr="00C27C81">
        <w:t>2. 286 с.</w:t>
      </w:r>
    </w:p>
    <w:p w:rsidR="00780B36" w:rsidRPr="00BB5A8E" w:rsidRDefault="00BB5A8E" w:rsidP="00BB5A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80B36" w:rsidRPr="00BB5A8E">
        <w:rPr>
          <w:rFonts w:ascii="Times New Roman" w:hAnsi="Times New Roman" w:cs="Times New Roman"/>
          <w:color w:val="000000"/>
          <w:sz w:val="24"/>
          <w:szCs w:val="24"/>
        </w:rPr>
        <w:t>. Технология “Развитие критического мышления через чтение и письмо”</w:t>
      </w:r>
    </w:p>
    <w:p w:rsidR="00780B36" w:rsidRPr="00BB5A8E" w:rsidRDefault="001C46D2" w:rsidP="00BB5A8E">
      <w:pPr>
        <w:spacing w:after="0" w:line="240" w:lineRule="auto"/>
        <w:rPr>
          <w:rFonts w:ascii="Times New Roman" w:hAnsi="Times New Roman" w:cs="Times New Roman"/>
          <w:sz w:val="24"/>
          <w:szCs w:val="24"/>
        </w:rPr>
      </w:pPr>
      <w:hyperlink r:id="rId10" w:history="1">
        <w:r w:rsidR="00780B36" w:rsidRPr="00BB5A8E">
          <w:rPr>
            <w:rStyle w:val="a9"/>
            <w:rFonts w:ascii="Times New Roman" w:hAnsi="Times New Roman" w:cs="Times New Roman"/>
            <w:color w:val="auto"/>
            <w:sz w:val="24"/>
            <w:szCs w:val="24"/>
          </w:rPr>
          <w:t>http://libsib.ru/pedagogika/protsess-obucheniya/funktsii-upravleniya-obscheobrazovatelnim-uchrezhdeniem</w:t>
        </w:r>
      </w:hyperlink>
    </w:p>
    <w:p w:rsidR="00780B36" w:rsidRPr="00BB5A8E" w:rsidRDefault="00BB5A8E" w:rsidP="00BB5A8E">
      <w:pPr>
        <w:spacing w:after="0" w:line="240" w:lineRule="auto"/>
        <w:rPr>
          <w:rFonts w:ascii="Times New Roman" w:hAnsi="Times New Roman" w:cs="Times New Roman"/>
          <w:sz w:val="24"/>
          <w:szCs w:val="24"/>
        </w:rPr>
      </w:pPr>
      <w:r w:rsidRPr="00BB5A8E">
        <w:rPr>
          <w:rFonts w:ascii="Times New Roman" w:hAnsi="Times New Roman" w:cs="Times New Roman"/>
          <w:sz w:val="24"/>
          <w:szCs w:val="24"/>
        </w:rPr>
        <w:t>7</w:t>
      </w:r>
      <w:r w:rsidR="00780B36" w:rsidRPr="00BB5A8E">
        <w:rPr>
          <w:rFonts w:ascii="Times New Roman" w:hAnsi="Times New Roman" w:cs="Times New Roman"/>
          <w:sz w:val="24"/>
          <w:szCs w:val="24"/>
        </w:rPr>
        <w:t>. Технология личностно-ориентированного обучения.</w:t>
      </w:r>
    </w:p>
    <w:p w:rsidR="00780B36" w:rsidRPr="00BB5A8E" w:rsidRDefault="001C46D2" w:rsidP="00BB5A8E">
      <w:pPr>
        <w:spacing w:after="0" w:line="240" w:lineRule="auto"/>
        <w:rPr>
          <w:rFonts w:ascii="Times New Roman" w:hAnsi="Times New Roman" w:cs="Times New Roman"/>
          <w:sz w:val="24"/>
          <w:szCs w:val="24"/>
        </w:rPr>
      </w:pPr>
      <w:hyperlink r:id="rId11" w:history="1">
        <w:r w:rsidR="00780B36" w:rsidRPr="00BB5A8E">
          <w:rPr>
            <w:rStyle w:val="a9"/>
            <w:rFonts w:ascii="Times New Roman" w:hAnsi="Times New Roman" w:cs="Times New Roman"/>
            <w:color w:val="auto"/>
            <w:sz w:val="24"/>
            <w:szCs w:val="24"/>
          </w:rPr>
          <w:t>http://pedsovet.org/component/option,com_mtree/task,viewlink/link_id,4744/Itemid,118/</w:t>
        </w:r>
      </w:hyperlink>
    </w:p>
    <w:sectPr w:rsidR="00780B36" w:rsidRPr="00BB5A8E" w:rsidSect="00DE6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2DEA"/>
    <w:multiLevelType w:val="hybridMultilevel"/>
    <w:tmpl w:val="6EE24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4E3059"/>
    <w:multiLevelType w:val="hybridMultilevel"/>
    <w:tmpl w:val="F738C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D3116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65805B5"/>
    <w:multiLevelType w:val="hybridMultilevel"/>
    <w:tmpl w:val="60449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201095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B58543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DE2195B"/>
    <w:multiLevelType w:val="hybridMultilevel"/>
    <w:tmpl w:val="6D327FA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2"/>
  </w:compat>
  <w:rsids>
    <w:rsidRoot w:val="009D5848"/>
    <w:rsid w:val="00023BB0"/>
    <w:rsid w:val="000515E9"/>
    <w:rsid w:val="00062FE8"/>
    <w:rsid w:val="00074F48"/>
    <w:rsid w:val="0015005E"/>
    <w:rsid w:val="001760CF"/>
    <w:rsid w:val="00195F47"/>
    <w:rsid w:val="001C46D2"/>
    <w:rsid w:val="00251B8D"/>
    <w:rsid w:val="00276627"/>
    <w:rsid w:val="002E64F1"/>
    <w:rsid w:val="003117BF"/>
    <w:rsid w:val="00325B39"/>
    <w:rsid w:val="00370FCD"/>
    <w:rsid w:val="00375F65"/>
    <w:rsid w:val="004429FE"/>
    <w:rsid w:val="00471DA8"/>
    <w:rsid w:val="004C7CFD"/>
    <w:rsid w:val="00511B4F"/>
    <w:rsid w:val="00590252"/>
    <w:rsid w:val="006544F2"/>
    <w:rsid w:val="006D636F"/>
    <w:rsid w:val="006E19A1"/>
    <w:rsid w:val="00757576"/>
    <w:rsid w:val="00780B36"/>
    <w:rsid w:val="007A1D3B"/>
    <w:rsid w:val="007D6E40"/>
    <w:rsid w:val="007F2AA1"/>
    <w:rsid w:val="007F556E"/>
    <w:rsid w:val="0081064E"/>
    <w:rsid w:val="0081274A"/>
    <w:rsid w:val="0084113C"/>
    <w:rsid w:val="00870D74"/>
    <w:rsid w:val="008B4F60"/>
    <w:rsid w:val="008D06E6"/>
    <w:rsid w:val="008E2196"/>
    <w:rsid w:val="009729FF"/>
    <w:rsid w:val="00991059"/>
    <w:rsid w:val="009B22C3"/>
    <w:rsid w:val="009D5848"/>
    <w:rsid w:val="009D5DAD"/>
    <w:rsid w:val="00A06FF4"/>
    <w:rsid w:val="00A201DD"/>
    <w:rsid w:val="00AF0287"/>
    <w:rsid w:val="00AF182A"/>
    <w:rsid w:val="00B56315"/>
    <w:rsid w:val="00B60345"/>
    <w:rsid w:val="00B67587"/>
    <w:rsid w:val="00BB5A8E"/>
    <w:rsid w:val="00C169A7"/>
    <w:rsid w:val="00C27C81"/>
    <w:rsid w:val="00C555CE"/>
    <w:rsid w:val="00C70B02"/>
    <w:rsid w:val="00C75E34"/>
    <w:rsid w:val="00D50F21"/>
    <w:rsid w:val="00D714D1"/>
    <w:rsid w:val="00DD01E9"/>
    <w:rsid w:val="00E42505"/>
    <w:rsid w:val="00E8485F"/>
    <w:rsid w:val="00EC2DB7"/>
    <w:rsid w:val="00F91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68E1"/>
  <w15:docId w15:val="{AD557152-43AB-486F-B2B9-1354DEBC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84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848"/>
    <w:pPr>
      <w:ind w:left="720"/>
      <w:contextualSpacing/>
    </w:pPr>
  </w:style>
  <w:style w:type="character" w:customStyle="1" w:styleId="apple-converted-space">
    <w:name w:val="apple-converted-space"/>
    <w:basedOn w:val="a0"/>
    <w:rsid w:val="009D5848"/>
  </w:style>
  <w:style w:type="paragraph" w:styleId="a4">
    <w:name w:val="Normal (Web)"/>
    <w:basedOn w:val="a"/>
    <w:uiPriority w:val="99"/>
    <w:unhideWhenUsed/>
    <w:rsid w:val="00062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62FE8"/>
    <w:rPr>
      <w:i/>
      <w:iCs/>
    </w:rPr>
  </w:style>
  <w:style w:type="character" w:styleId="a6">
    <w:name w:val="Strong"/>
    <w:basedOn w:val="a0"/>
    <w:uiPriority w:val="22"/>
    <w:qFormat/>
    <w:rsid w:val="00062FE8"/>
    <w:rPr>
      <w:b/>
      <w:bCs/>
    </w:rPr>
  </w:style>
  <w:style w:type="paragraph" w:styleId="a7">
    <w:name w:val="Balloon Text"/>
    <w:basedOn w:val="a"/>
    <w:link w:val="a8"/>
    <w:uiPriority w:val="99"/>
    <w:semiHidden/>
    <w:unhideWhenUsed/>
    <w:rsid w:val="00062F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2FE8"/>
    <w:rPr>
      <w:rFonts w:ascii="Tahoma" w:hAnsi="Tahoma" w:cs="Tahoma"/>
      <w:sz w:val="16"/>
      <w:szCs w:val="16"/>
    </w:rPr>
  </w:style>
  <w:style w:type="paragraph" w:customStyle="1" w:styleId="c2">
    <w:name w:val="c2"/>
    <w:basedOn w:val="a"/>
    <w:rsid w:val="00C70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70B02"/>
  </w:style>
  <w:style w:type="character" w:styleId="a9">
    <w:name w:val="Hyperlink"/>
    <w:basedOn w:val="a0"/>
    <w:uiPriority w:val="99"/>
    <w:semiHidden/>
    <w:unhideWhenUsed/>
    <w:rsid w:val="00370FCD"/>
    <w:rPr>
      <w:color w:val="0000FF"/>
      <w:u w:val="single"/>
    </w:rPr>
  </w:style>
  <w:style w:type="table" w:styleId="aa">
    <w:name w:val="Table Grid"/>
    <w:basedOn w:val="a1"/>
    <w:uiPriority w:val="59"/>
    <w:rsid w:val="00442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16857">
      <w:bodyDiv w:val="1"/>
      <w:marLeft w:val="0"/>
      <w:marRight w:val="0"/>
      <w:marTop w:val="0"/>
      <w:marBottom w:val="0"/>
      <w:divBdr>
        <w:top w:val="none" w:sz="0" w:space="0" w:color="auto"/>
        <w:left w:val="none" w:sz="0" w:space="0" w:color="auto"/>
        <w:bottom w:val="none" w:sz="0" w:space="0" w:color="auto"/>
        <w:right w:val="none" w:sz="0" w:space="0" w:color="auto"/>
      </w:divBdr>
    </w:div>
    <w:div w:id="572932591">
      <w:bodyDiv w:val="1"/>
      <w:marLeft w:val="0"/>
      <w:marRight w:val="0"/>
      <w:marTop w:val="0"/>
      <w:marBottom w:val="0"/>
      <w:divBdr>
        <w:top w:val="none" w:sz="0" w:space="0" w:color="auto"/>
        <w:left w:val="none" w:sz="0" w:space="0" w:color="auto"/>
        <w:bottom w:val="none" w:sz="0" w:space="0" w:color="auto"/>
        <w:right w:val="none" w:sz="0" w:space="0" w:color="auto"/>
      </w:divBdr>
    </w:div>
    <w:div w:id="597450659">
      <w:bodyDiv w:val="1"/>
      <w:marLeft w:val="0"/>
      <w:marRight w:val="0"/>
      <w:marTop w:val="0"/>
      <w:marBottom w:val="0"/>
      <w:divBdr>
        <w:top w:val="none" w:sz="0" w:space="0" w:color="auto"/>
        <w:left w:val="none" w:sz="0" w:space="0" w:color="auto"/>
        <w:bottom w:val="none" w:sz="0" w:space="0" w:color="auto"/>
        <w:right w:val="none" w:sz="0" w:space="0" w:color="auto"/>
      </w:divBdr>
    </w:div>
    <w:div w:id="735516669">
      <w:bodyDiv w:val="1"/>
      <w:marLeft w:val="0"/>
      <w:marRight w:val="0"/>
      <w:marTop w:val="0"/>
      <w:marBottom w:val="0"/>
      <w:divBdr>
        <w:top w:val="none" w:sz="0" w:space="0" w:color="auto"/>
        <w:left w:val="none" w:sz="0" w:space="0" w:color="auto"/>
        <w:bottom w:val="none" w:sz="0" w:space="0" w:color="auto"/>
        <w:right w:val="none" w:sz="0" w:space="0" w:color="auto"/>
      </w:divBdr>
    </w:div>
    <w:div w:id="973371737">
      <w:bodyDiv w:val="1"/>
      <w:marLeft w:val="0"/>
      <w:marRight w:val="0"/>
      <w:marTop w:val="0"/>
      <w:marBottom w:val="0"/>
      <w:divBdr>
        <w:top w:val="none" w:sz="0" w:space="0" w:color="auto"/>
        <w:left w:val="none" w:sz="0" w:space="0" w:color="auto"/>
        <w:bottom w:val="none" w:sz="0" w:space="0" w:color="auto"/>
        <w:right w:val="none" w:sz="0" w:space="0" w:color="auto"/>
      </w:divBdr>
    </w:div>
    <w:div w:id="1053700970">
      <w:bodyDiv w:val="1"/>
      <w:marLeft w:val="0"/>
      <w:marRight w:val="0"/>
      <w:marTop w:val="0"/>
      <w:marBottom w:val="0"/>
      <w:divBdr>
        <w:top w:val="none" w:sz="0" w:space="0" w:color="auto"/>
        <w:left w:val="none" w:sz="0" w:space="0" w:color="auto"/>
        <w:bottom w:val="none" w:sz="0" w:space="0" w:color="auto"/>
        <w:right w:val="none" w:sz="0" w:space="0" w:color="auto"/>
      </w:divBdr>
      <w:divsChild>
        <w:div w:id="559365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pedsovet.org/component/option,com_mtree/task,viewlink/link_id,4744/Itemid,118/" TargetMode="External"/><Relationship Id="rId5" Type="http://schemas.openxmlformats.org/officeDocument/2006/relationships/diagramData" Target="diagrams/data1.xml"/><Relationship Id="rId10" Type="http://schemas.openxmlformats.org/officeDocument/2006/relationships/hyperlink" Target="http://libsib.ru/pedagogika/protsess-obucheniya/funktsii-upravleniya-obscheobrazovatelnim-uchrezhdeniem"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8888B3-C9F2-4195-ADB0-1ACF192C6C79}" type="doc">
      <dgm:prSet loTypeId="urn:microsoft.com/office/officeart/2005/8/layout/process2" loCatId="process" qsTypeId="urn:microsoft.com/office/officeart/2005/8/quickstyle/simple1" qsCatId="simple" csTypeId="urn:microsoft.com/office/officeart/2005/8/colors/accent1_2" csCatId="accent1" phldr="1"/>
      <dgm:spPr/>
    </dgm:pt>
    <dgm:pt modelId="{6E3169B4-BBB9-4BE6-90F2-5C56C673AE76}">
      <dgm:prSet phldrT="[Текст]"/>
      <dgm:spPr/>
      <dgm:t>
        <a:bodyPr/>
        <a:lstStyle/>
        <a:p>
          <a:r>
            <a:rPr lang="ru-RU"/>
            <a:t>содержание передаваемого знания</a:t>
          </a:r>
        </a:p>
      </dgm:t>
    </dgm:pt>
    <dgm:pt modelId="{20EF1BFD-92D2-45F6-B1D5-912108B76E21}" type="parTrans" cxnId="{456839AA-23F2-4EBC-9FD4-8055B4DB7999}">
      <dgm:prSet/>
      <dgm:spPr/>
      <dgm:t>
        <a:bodyPr/>
        <a:lstStyle/>
        <a:p>
          <a:endParaRPr lang="ru-RU"/>
        </a:p>
      </dgm:t>
    </dgm:pt>
    <dgm:pt modelId="{340C1F75-7AFE-4D3A-AAF4-7BB505A8A0AB}" type="sibTrans" cxnId="{456839AA-23F2-4EBC-9FD4-8055B4DB7999}">
      <dgm:prSet/>
      <dgm:spPr/>
      <dgm:t>
        <a:bodyPr/>
        <a:lstStyle/>
        <a:p>
          <a:endParaRPr lang="ru-RU"/>
        </a:p>
      </dgm:t>
    </dgm:pt>
    <dgm:pt modelId="{A3C5DDD6-B8FD-4780-8BD8-C58A0520CCE9}">
      <dgm:prSet phldrT="[Текст]"/>
      <dgm:spPr/>
      <dgm:t>
        <a:bodyPr/>
        <a:lstStyle/>
        <a:p>
          <a:r>
            <a:rPr lang="ru-RU"/>
            <a:t>основная идея урока</a:t>
          </a:r>
        </a:p>
      </dgm:t>
    </dgm:pt>
    <dgm:pt modelId="{B9B58C44-6582-4B8F-8A33-FE15BE1D92F9}" type="parTrans" cxnId="{5C8FEBB8-A2A1-4F46-B3FD-794C05E3D39A}">
      <dgm:prSet/>
      <dgm:spPr/>
      <dgm:t>
        <a:bodyPr/>
        <a:lstStyle/>
        <a:p>
          <a:endParaRPr lang="ru-RU"/>
        </a:p>
      </dgm:t>
    </dgm:pt>
    <dgm:pt modelId="{11E49602-236F-4B9F-B1A8-58371A6CCC2C}" type="sibTrans" cxnId="{5C8FEBB8-A2A1-4F46-B3FD-794C05E3D39A}">
      <dgm:prSet/>
      <dgm:spPr/>
      <dgm:t>
        <a:bodyPr/>
        <a:lstStyle/>
        <a:p>
          <a:endParaRPr lang="ru-RU"/>
        </a:p>
      </dgm:t>
    </dgm:pt>
    <dgm:pt modelId="{3C34326F-692D-42A1-ACC9-9A7EAE9CD903}">
      <dgm:prSet phldrT="[Текст]"/>
      <dgm:spPr/>
      <dgm:t>
        <a:bodyPr/>
        <a:lstStyle/>
        <a:p>
          <a:r>
            <a:rPr lang="ru-RU"/>
            <a:t>цель обучения</a:t>
          </a:r>
        </a:p>
      </dgm:t>
    </dgm:pt>
    <dgm:pt modelId="{3B7DAB0A-71C6-41B3-A998-FCB8220E833C}" type="parTrans" cxnId="{895916B6-C4F7-48DB-907A-1557B2FA7448}">
      <dgm:prSet/>
      <dgm:spPr/>
      <dgm:t>
        <a:bodyPr/>
        <a:lstStyle/>
        <a:p>
          <a:endParaRPr lang="ru-RU"/>
        </a:p>
      </dgm:t>
    </dgm:pt>
    <dgm:pt modelId="{4511907F-C461-47E1-AA32-FD412452F53A}" type="sibTrans" cxnId="{895916B6-C4F7-48DB-907A-1557B2FA7448}">
      <dgm:prSet/>
      <dgm:spPr/>
      <dgm:t>
        <a:bodyPr/>
        <a:lstStyle/>
        <a:p>
          <a:endParaRPr lang="ru-RU"/>
        </a:p>
      </dgm:t>
    </dgm:pt>
    <dgm:pt modelId="{1B1671D2-C11F-44F4-9C18-7CEAC6B04B97}">
      <dgm:prSet phldrT="[Текст]"/>
      <dgm:spPr/>
      <dgm:t>
        <a:bodyPr/>
        <a:lstStyle/>
        <a:p>
          <a:r>
            <a:rPr lang="ru-RU"/>
            <a:t>методы достижения цели</a:t>
          </a:r>
        </a:p>
      </dgm:t>
    </dgm:pt>
    <dgm:pt modelId="{D2398E09-F619-441D-A0FC-0D2FC6472BBF}" type="parTrans" cxnId="{73937D9A-67DC-48B8-B2DE-8644B4925888}">
      <dgm:prSet/>
      <dgm:spPr/>
      <dgm:t>
        <a:bodyPr/>
        <a:lstStyle/>
        <a:p>
          <a:endParaRPr lang="ru-RU"/>
        </a:p>
      </dgm:t>
    </dgm:pt>
    <dgm:pt modelId="{AA3ABE51-4433-4284-98FB-B542381DF586}" type="sibTrans" cxnId="{73937D9A-67DC-48B8-B2DE-8644B4925888}">
      <dgm:prSet/>
      <dgm:spPr/>
      <dgm:t>
        <a:bodyPr/>
        <a:lstStyle/>
        <a:p>
          <a:endParaRPr lang="ru-RU"/>
        </a:p>
      </dgm:t>
    </dgm:pt>
    <dgm:pt modelId="{2D3A4586-6685-4FD3-8BED-E85D32EDCEB0}" type="pres">
      <dgm:prSet presAssocID="{D78888B3-C9F2-4195-ADB0-1ACF192C6C79}" presName="linearFlow" presStyleCnt="0">
        <dgm:presLayoutVars>
          <dgm:resizeHandles val="exact"/>
        </dgm:presLayoutVars>
      </dgm:prSet>
      <dgm:spPr/>
    </dgm:pt>
    <dgm:pt modelId="{BB0116C9-BD59-4778-A2AE-6C45790859DB}" type="pres">
      <dgm:prSet presAssocID="{6E3169B4-BBB9-4BE6-90F2-5C56C673AE76}" presName="node" presStyleLbl="node1" presStyleIdx="0" presStyleCnt="4">
        <dgm:presLayoutVars>
          <dgm:bulletEnabled val="1"/>
        </dgm:presLayoutVars>
      </dgm:prSet>
      <dgm:spPr/>
      <dgm:t>
        <a:bodyPr/>
        <a:lstStyle/>
        <a:p>
          <a:endParaRPr lang="ru-RU"/>
        </a:p>
      </dgm:t>
    </dgm:pt>
    <dgm:pt modelId="{1BEA1057-01CF-415E-90B5-487F78682C99}" type="pres">
      <dgm:prSet presAssocID="{340C1F75-7AFE-4D3A-AAF4-7BB505A8A0AB}" presName="sibTrans" presStyleLbl="sibTrans2D1" presStyleIdx="0" presStyleCnt="3"/>
      <dgm:spPr/>
      <dgm:t>
        <a:bodyPr/>
        <a:lstStyle/>
        <a:p>
          <a:endParaRPr lang="ru-RU"/>
        </a:p>
      </dgm:t>
    </dgm:pt>
    <dgm:pt modelId="{2D01AC3F-6092-4C44-A642-B7009F960715}" type="pres">
      <dgm:prSet presAssocID="{340C1F75-7AFE-4D3A-AAF4-7BB505A8A0AB}" presName="connectorText" presStyleLbl="sibTrans2D1" presStyleIdx="0" presStyleCnt="3"/>
      <dgm:spPr/>
      <dgm:t>
        <a:bodyPr/>
        <a:lstStyle/>
        <a:p>
          <a:endParaRPr lang="ru-RU"/>
        </a:p>
      </dgm:t>
    </dgm:pt>
    <dgm:pt modelId="{5BF96CC9-8514-493B-8BC1-E28AAA65A4A8}" type="pres">
      <dgm:prSet presAssocID="{A3C5DDD6-B8FD-4780-8BD8-C58A0520CCE9}" presName="node" presStyleLbl="node1" presStyleIdx="1" presStyleCnt="4">
        <dgm:presLayoutVars>
          <dgm:bulletEnabled val="1"/>
        </dgm:presLayoutVars>
      </dgm:prSet>
      <dgm:spPr/>
      <dgm:t>
        <a:bodyPr/>
        <a:lstStyle/>
        <a:p>
          <a:endParaRPr lang="ru-RU"/>
        </a:p>
      </dgm:t>
    </dgm:pt>
    <dgm:pt modelId="{B3EEA4B0-0574-46CB-A872-EF74AA063CD1}" type="pres">
      <dgm:prSet presAssocID="{11E49602-236F-4B9F-B1A8-58371A6CCC2C}" presName="sibTrans" presStyleLbl="sibTrans2D1" presStyleIdx="1" presStyleCnt="3"/>
      <dgm:spPr/>
      <dgm:t>
        <a:bodyPr/>
        <a:lstStyle/>
        <a:p>
          <a:endParaRPr lang="ru-RU"/>
        </a:p>
      </dgm:t>
    </dgm:pt>
    <dgm:pt modelId="{FE6755A3-F901-4854-9FE3-CB828ADFB937}" type="pres">
      <dgm:prSet presAssocID="{11E49602-236F-4B9F-B1A8-58371A6CCC2C}" presName="connectorText" presStyleLbl="sibTrans2D1" presStyleIdx="1" presStyleCnt="3"/>
      <dgm:spPr/>
      <dgm:t>
        <a:bodyPr/>
        <a:lstStyle/>
        <a:p>
          <a:endParaRPr lang="ru-RU"/>
        </a:p>
      </dgm:t>
    </dgm:pt>
    <dgm:pt modelId="{8242D22D-9B3A-4865-AB14-067376960BAC}" type="pres">
      <dgm:prSet presAssocID="{3C34326F-692D-42A1-ACC9-9A7EAE9CD903}" presName="node" presStyleLbl="node1" presStyleIdx="2" presStyleCnt="4">
        <dgm:presLayoutVars>
          <dgm:bulletEnabled val="1"/>
        </dgm:presLayoutVars>
      </dgm:prSet>
      <dgm:spPr/>
      <dgm:t>
        <a:bodyPr/>
        <a:lstStyle/>
        <a:p>
          <a:endParaRPr lang="ru-RU"/>
        </a:p>
      </dgm:t>
    </dgm:pt>
    <dgm:pt modelId="{4DF5E503-EFA6-4F46-B339-9828CEF52A6A}" type="pres">
      <dgm:prSet presAssocID="{4511907F-C461-47E1-AA32-FD412452F53A}" presName="sibTrans" presStyleLbl="sibTrans2D1" presStyleIdx="2" presStyleCnt="3"/>
      <dgm:spPr/>
      <dgm:t>
        <a:bodyPr/>
        <a:lstStyle/>
        <a:p>
          <a:endParaRPr lang="ru-RU"/>
        </a:p>
      </dgm:t>
    </dgm:pt>
    <dgm:pt modelId="{F75DC314-D799-4546-9BA0-A50E3ADF1453}" type="pres">
      <dgm:prSet presAssocID="{4511907F-C461-47E1-AA32-FD412452F53A}" presName="connectorText" presStyleLbl="sibTrans2D1" presStyleIdx="2" presStyleCnt="3"/>
      <dgm:spPr/>
      <dgm:t>
        <a:bodyPr/>
        <a:lstStyle/>
        <a:p>
          <a:endParaRPr lang="ru-RU"/>
        </a:p>
      </dgm:t>
    </dgm:pt>
    <dgm:pt modelId="{C9C0BC9C-9443-4D4E-81F4-6C44CC1E8ACE}" type="pres">
      <dgm:prSet presAssocID="{1B1671D2-C11F-44F4-9C18-7CEAC6B04B97}" presName="node" presStyleLbl="node1" presStyleIdx="3" presStyleCnt="4">
        <dgm:presLayoutVars>
          <dgm:bulletEnabled val="1"/>
        </dgm:presLayoutVars>
      </dgm:prSet>
      <dgm:spPr/>
      <dgm:t>
        <a:bodyPr/>
        <a:lstStyle/>
        <a:p>
          <a:endParaRPr lang="ru-RU"/>
        </a:p>
      </dgm:t>
    </dgm:pt>
  </dgm:ptLst>
  <dgm:cxnLst>
    <dgm:cxn modelId="{895916B6-C4F7-48DB-907A-1557B2FA7448}" srcId="{D78888B3-C9F2-4195-ADB0-1ACF192C6C79}" destId="{3C34326F-692D-42A1-ACC9-9A7EAE9CD903}" srcOrd="2" destOrd="0" parTransId="{3B7DAB0A-71C6-41B3-A998-FCB8220E833C}" sibTransId="{4511907F-C461-47E1-AA32-FD412452F53A}"/>
    <dgm:cxn modelId="{73937D9A-67DC-48B8-B2DE-8644B4925888}" srcId="{D78888B3-C9F2-4195-ADB0-1ACF192C6C79}" destId="{1B1671D2-C11F-44F4-9C18-7CEAC6B04B97}" srcOrd="3" destOrd="0" parTransId="{D2398E09-F619-441D-A0FC-0D2FC6472BBF}" sibTransId="{AA3ABE51-4433-4284-98FB-B542381DF586}"/>
    <dgm:cxn modelId="{45DD75A5-7D1F-4AF4-8E7F-2817A6161858}" type="presOf" srcId="{6E3169B4-BBB9-4BE6-90F2-5C56C673AE76}" destId="{BB0116C9-BD59-4778-A2AE-6C45790859DB}" srcOrd="0" destOrd="0" presId="urn:microsoft.com/office/officeart/2005/8/layout/process2"/>
    <dgm:cxn modelId="{456839AA-23F2-4EBC-9FD4-8055B4DB7999}" srcId="{D78888B3-C9F2-4195-ADB0-1ACF192C6C79}" destId="{6E3169B4-BBB9-4BE6-90F2-5C56C673AE76}" srcOrd="0" destOrd="0" parTransId="{20EF1BFD-92D2-45F6-B1D5-912108B76E21}" sibTransId="{340C1F75-7AFE-4D3A-AAF4-7BB505A8A0AB}"/>
    <dgm:cxn modelId="{4497ACA5-E72C-41A4-994E-5B755CC379F4}" type="presOf" srcId="{4511907F-C461-47E1-AA32-FD412452F53A}" destId="{F75DC314-D799-4546-9BA0-A50E3ADF1453}" srcOrd="1" destOrd="0" presId="urn:microsoft.com/office/officeart/2005/8/layout/process2"/>
    <dgm:cxn modelId="{751BB37F-7C88-4FF4-B7E6-63B41C016E4F}" type="presOf" srcId="{D78888B3-C9F2-4195-ADB0-1ACF192C6C79}" destId="{2D3A4586-6685-4FD3-8BED-E85D32EDCEB0}" srcOrd="0" destOrd="0" presId="urn:microsoft.com/office/officeart/2005/8/layout/process2"/>
    <dgm:cxn modelId="{A829C227-F815-4326-A6E6-036704A66422}" type="presOf" srcId="{3C34326F-692D-42A1-ACC9-9A7EAE9CD903}" destId="{8242D22D-9B3A-4865-AB14-067376960BAC}" srcOrd="0" destOrd="0" presId="urn:microsoft.com/office/officeart/2005/8/layout/process2"/>
    <dgm:cxn modelId="{E1B5A6DF-6524-4F5F-B49C-EAF8E4913299}" type="presOf" srcId="{340C1F75-7AFE-4D3A-AAF4-7BB505A8A0AB}" destId="{2D01AC3F-6092-4C44-A642-B7009F960715}" srcOrd="1" destOrd="0" presId="urn:microsoft.com/office/officeart/2005/8/layout/process2"/>
    <dgm:cxn modelId="{5C8FEBB8-A2A1-4F46-B3FD-794C05E3D39A}" srcId="{D78888B3-C9F2-4195-ADB0-1ACF192C6C79}" destId="{A3C5DDD6-B8FD-4780-8BD8-C58A0520CCE9}" srcOrd="1" destOrd="0" parTransId="{B9B58C44-6582-4B8F-8A33-FE15BE1D92F9}" sibTransId="{11E49602-236F-4B9F-B1A8-58371A6CCC2C}"/>
    <dgm:cxn modelId="{CCCC4CDE-42E1-4A6D-80BC-CEC1117E5328}" type="presOf" srcId="{340C1F75-7AFE-4D3A-AAF4-7BB505A8A0AB}" destId="{1BEA1057-01CF-415E-90B5-487F78682C99}" srcOrd="0" destOrd="0" presId="urn:microsoft.com/office/officeart/2005/8/layout/process2"/>
    <dgm:cxn modelId="{D4B61E21-CC4A-468A-9E12-86D4DCD9C1BA}" type="presOf" srcId="{1B1671D2-C11F-44F4-9C18-7CEAC6B04B97}" destId="{C9C0BC9C-9443-4D4E-81F4-6C44CC1E8ACE}" srcOrd="0" destOrd="0" presId="urn:microsoft.com/office/officeart/2005/8/layout/process2"/>
    <dgm:cxn modelId="{EAFDD955-99AD-4186-9322-8B97F333452D}" type="presOf" srcId="{4511907F-C461-47E1-AA32-FD412452F53A}" destId="{4DF5E503-EFA6-4F46-B339-9828CEF52A6A}" srcOrd="0" destOrd="0" presId="urn:microsoft.com/office/officeart/2005/8/layout/process2"/>
    <dgm:cxn modelId="{6E5DA40E-CDBE-4971-8281-6CF72FA336E8}" type="presOf" srcId="{11E49602-236F-4B9F-B1A8-58371A6CCC2C}" destId="{FE6755A3-F901-4854-9FE3-CB828ADFB937}" srcOrd="1" destOrd="0" presId="urn:microsoft.com/office/officeart/2005/8/layout/process2"/>
    <dgm:cxn modelId="{3AA359F6-1027-41A4-8F1E-FABFC6653293}" type="presOf" srcId="{A3C5DDD6-B8FD-4780-8BD8-C58A0520CCE9}" destId="{5BF96CC9-8514-493B-8BC1-E28AAA65A4A8}" srcOrd="0" destOrd="0" presId="urn:microsoft.com/office/officeart/2005/8/layout/process2"/>
    <dgm:cxn modelId="{ABF5B796-89C2-4E1C-946C-E4CC519E439E}" type="presOf" srcId="{11E49602-236F-4B9F-B1A8-58371A6CCC2C}" destId="{B3EEA4B0-0574-46CB-A872-EF74AA063CD1}" srcOrd="0" destOrd="0" presId="urn:microsoft.com/office/officeart/2005/8/layout/process2"/>
    <dgm:cxn modelId="{68A6D17E-167E-4886-B560-61B48845B81A}" type="presParOf" srcId="{2D3A4586-6685-4FD3-8BED-E85D32EDCEB0}" destId="{BB0116C9-BD59-4778-A2AE-6C45790859DB}" srcOrd="0" destOrd="0" presId="urn:microsoft.com/office/officeart/2005/8/layout/process2"/>
    <dgm:cxn modelId="{69C12DE2-1599-46D7-BBE4-A5AD0EBCA8B1}" type="presParOf" srcId="{2D3A4586-6685-4FD3-8BED-E85D32EDCEB0}" destId="{1BEA1057-01CF-415E-90B5-487F78682C99}" srcOrd="1" destOrd="0" presId="urn:microsoft.com/office/officeart/2005/8/layout/process2"/>
    <dgm:cxn modelId="{0719E0EC-2356-4FCE-862B-27651E74FD8B}" type="presParOf" srcId="{1BEA1057-01CF-415E-90B5-487F78682C99}" destId="{2D01AC3F-6092-4C44-A642-B7009F960715}" srcOrd="0" destOrd="0" presId="urn:microsoft.com/office/officeart/2005/8/layout/process2"/>
    <dgm:cxn modelId="{0C1648B3-99F5-480B-A170-AEF628E2335D}" type="presParOf" srcId="{2D3A4586-6685-4FD3-8BED-E85D32EDCEB0}" destId="{5BF96CC9-8514-493B-8BC1-E28AAA65A4A8}" srcOrd="2" destOrd="0" presId="urn:microsoft.com/office/officeart/2005/8/layout/process2"/>
    <dgm:cxn modelId="{68CC78A8-D829-444A-BBDE-61D829CA0AB9}" type="presParOf" srcId="{2D3A4586-6685-4FD3-8BED-E85D32EDCEB0}" destId="{B3EEA4B0-0574-46CB-A872-EF74AA063CD1}" srcOrd="3" destOrd="0" presId="urn:microsoft.com/office/officeart/2005/8/layout/process2"/>
    <dgm:cxn modelId="{8AFFA94A-048A-4723-8421-40D095C4EEC0}" type="presParOf" srcId="{B3EEA4B0-0574-46CB-A872-EF74AA063CD1}" destId="{FE6755A3-F901-4854-9FE3-CB828ADFB937}" srcOrd="0" destOrd="0" presId="urn:microsoft.com/office/officeart/2005/8/layout/process2"/>
    <dgm:cxn modelId="{3A1944C0-417D-4442-B27B-748048558DC4}" type="presParOf" srcId="{2D3A4586-6685-4FD3-8BED-E85D32EDCEB0}" destId="{8242D22D-9B3A-4865-AB14-067376960BAC}" srcOrd="4" destOrd="0" presId="urn:microsoft.com/office/officeart/2005/8/layout/process2"/>
    <dgm:cxn modelId="{1E6C84F5-7D63-4C00-8D08-DFFCB889C1A5}" type="presParOf" srcId="{2D3A4586-6685-4FD3-8BED-E85D32EDCEB0}" destId="{4DF5E503-EFA6-4F46-B339-9828CEF52A6A}" srcOrd="5" destOrd="0" presId="urn:microsoft.com/office/officeart/2005/8/layout/process2"/>
    <dgm:cxn modelId="{1E12CDA8-6A74-4EC6-A95A-6047A017A468}" type="presParOf" srcId="{4DF5E503-EFA6-4F46-B339-9828CEF52A6A}" destId="{F75DC314-D799-4546-9BA0-A50E3ADF1453}" srcOrd="0" destOrd="0" presId="urn:microsoft.com/office/officeart/2005/8/layout/process2"/>
    <dgm:cxn modelId="{AAC9E468-787F-4281-AD6A-629C45652FAA}" type="presParOf" srcId="{2D3A4586-6685-4FD3-8BED-E85D32EDCEB0}" destId="{C9C0BC9C-9443-4D4E-81F4-6C44CC1E8ACE}" srcOrd="6" destOrd="0" presId="urn:microsoft.com/office/officeart/2005/8/layout/process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0116C9-BD59-4778-A2AE-6C45790859DB}">
      <dsp:nvSpPr>
        <dsp:cNvPr id="0" name=""/>
        <dsp:cNvSpPr/>
      </dsp:nvSpPr>
      <dsp:spPr>
        <a:xfrm>
          <a:off x="1720435" y="1562"/>
          <a:ext cx="2045529" cy="5813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содержание передаваемого знания</a:t>
          </a:r>
        </a:p>
      </dsp:txBody>
      <dsp:txXfrm>
        <a:off x="1737461" y="18588"/>
        <a:ext cx="2011477" cy="547270"/>
      </dsp:txXfrm>
    </dsp:sp>
    <dsp:sp modelId="{1BEA1057-01CF-415E-90B5-487F78682C99}">
      <dsp:nvSpPr>
        <dsp:cNvPr id="0" name=""/>
        <dsp:cNvSpPr/>
      </dsp:nvSpPr>
      <dsp:spPr>
        <a:xfrm rot="5400000">
          <a:off x="2634202" y="597418"/>
          <a:ext cx="217995" cy="2615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5400000">
        <a:off x="2664721" y="619218"/>
        <a:ext cx="156957" cy="152597"/>
      </dsp:txXfrm>
    </dsp:sp>
    <dsp:sp modelId="{5BF96CC9-8514-493B-8BC1-E28AAA65A4A8}">
      <dsp:nvSpPr>
        <dsp:cNvPr id="0" name=""/>
        <dsp:cNvSpPr/>
      </dsp:nvSpPr>
      <dsp:spPr>
        <a:xfrm>
          <a:off x="1720435" y="873546"/>
          <a:ext cx="2045529" cy="5813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основная идея урока</a:t>
          </a:r>
        </a:p>
      </dsp:txBody>
      <dsp:txXfrm>
        <a:off x="1737461" y="890572"/>
        <a:ext cx="2011477" cy="547270"/>
      </dsp:txXfrm>
    </dsp:sp>
    <dsp:sp modelId="{B3EEA4B0-0574-46CB-A872-EF74AA063CD1}">
      <dsp:nvSpPr>
        <dsp:cNvPr id="0" name=""/>
        <dsp:cNvSpPr/>
      </dsp:nvSpPr>
      <dsp:spPr>
        <a:xfrm rot="5400000">
          <a:off x="2634202" y="1469402"/>
          <a:ext cx="217995" cy="2615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5400000">
        <a:off x="2664721" y="1491202"/>
        <a:ext cx="156957" cy="152597"/>
      </dsp:txXfrm>
    </dsp:sp>
    <dsp:sp modelId="{8242D22D-9B3A-4865-AB14-067376960BAC}">
      <dsp:nvSpPr>
        <dsp:cNvPr id="0" name=""/>
        <dsp:cNvSpPr/>
      </dsp:nvSpPr>
      <dsp:spPr>
        <a:xfrm>
          <a:off x="1720435" y="1745530"/>
          <a:ext cx="2045529" cy="5813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цель обучения</a:t>
          </a:r>
        </a:p>
      </dsp:txBody>
      <dsp:txXfrm>
        <a:off x="1737461" y="1762556"/>
        <a:ext cx="2011477" cy="547270"/>
      </dsp:txXfrm>
    </dsp:sp>
    <dsp:sp modelId="{4DF5E503-EFA6-4F46-B339-9828CEF52A6A}">
      <dsp:nvSpPr>
        <dsp:cNvPr id="0" name=""/>
        <dsp:cNvSpPr/>
      </dsp:nvSpPr>
      <dsp:spPr>
        <a:xfrm rot="5400000">
          <a:off x="2634202" y="2341386"/>
          <a:ext cx="217995" cy="2615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5400000">
        <a:off x="2664721" y="2363186"/>
        <a:ext cx="156957" cy="152597"/>
      </dsp:txXfrm>
    </dsp:sp>
    <dsp:sp modelId="{C9C0BC9C-9443-4D4E-81F4-6C44CC1E8ACE}">
      <dsp:nvSpPr>
        <dsp:cNvPr id="0" name=""/>
        <dsp:cNvSpPr/>
      </dsp:nvSpPr>
      <dsp:spPr>
        <a:xfrm>
          <a:off x="1720435" y="2617514"/>
          <a:ext cx="2045529" cy="5813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методы достижения цели</a:t>
          </a:r>
        </a:p>
      </dsp:txBody>
      <dsp:txXfrm>
        <a:off x="1737461" y="2634540"/>
        <a:ext cx="2011477" cy="54727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782</TotalTime>
  <Pages>4</Pages>
  <Words>1233</Words>
  <Characters>7034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Sky123.Org</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Пользователь</cp:lastModifiedBy>
  <cp:revision>18</cp:revision>
  <dcterms:created xsi:type="dcterms:W3CDTF">2014-12-01T20:10:00Z</dcterms:created>
  <dcterms:modified xsi:type="dcterms:W3CDTF">2024-01-27T20:10:00Z</dcterms:modified>
</cp:coreProperties>
</file>